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2B3" w:rsidRPr="00112812" w:rsidRDefault="001822B3" w:rsidP="00112812">
      <w:pPr>
        <w:jc w:val="center"/>
        <w:rPr>
          <w:b/>
          <w:bCs/>
          <w:lang w:val="tr-TR"/>
        </w:rPr>
      </w:pPr>
      <w:r w:rsidRPr="00112812">
        <w:rPr>
          <w:b/>
          <w:bCs/>
          <w:lang w:val="tr-TR"/>
        </w:rPr>
        <w:t>İYTE BİLGİSAYAR MÜHENDİSLİĞİ</w:t>
      </w:r>
    </w:p>
    <w:p w:rsidR="001822B3" w:rsidRDefault="001822B3" w:rsidP="00112812">
      <w:pPr>
        <w:jc w:val="center"/>
        <w:rPr>
          <w:b/>
          <w:bCs/>
          <w:lang w:val="tr-TR"/>
        </w:rPr>
      </w:pPr>
      <w:r w:rsidRPr="00112812">
        <w:rPr>
          <w:b/>
          <w:bCs/>
          <w:lang w:val="tr-TR"/>
        </w:rPr>
        <w:t>C</w:t>
      </w:r>
      <w:r w:rsidR="006A795F">
        <w:rPr>
          <w:b/>
          <w:bCs/>
          <w:lang w:val="tr-TR"/>
        </w:rPr>
        <w:t>ENG415 ve CENG416 DERSLERİ YÖNERGESİ</w:t>
      </w:r>
    </w:p>
    <w:p w:rsidR="001822B3" w:rsidRPr="00112812" w:rsidRDefault="00463DA8" w:rsidP="00112812">
      <w:pPr>
        <w:jc w:val="center"/>
        <w:rPr>
          <w:b/>
          <w:bCs/>
          <w:lang w:val="tr-TR"/>
        </w:rPr>
      </w:pPr>
      <w:r>
        <w:rPr>
          <w:b/>
          <w:bCs/>
          <w:lang w:val="tr-TR"/>
        </w:rPr>
        <w:t xml:space="preserve">(Sürüm </w:t>
      </w:r>
      <w:proofErr w:type="gramStart"/>
      <w:r>
        <w:rPr>
          <w:b/>
          <w:bCs/>
          <w:lang w:val="tr-TR"/>
        </w:rPr>
        <w:t xml:space="preserve">No </w:t>
      </w:r>
      <w:r w:rsidR="006F726C">
        <w:rPr>
          <w:b/>
          <w:bCs/>
          <w:lang w:val="tr-TR"/>
        </w:rPr>
        <w:t xml:space="preserve">: </w:t>
      </w:r>
      <w:r w:rsidR="00B97B9A">
        <w:rPr>
          <w:b/>
          <w:bCs/>
          <w:lang w:val="tr-TR"/>
        </w:rPr>
        <w:t>6</w:t>
      </w:r>
      <w:proofErr w:type="gramEnd"/>
      <w:r w:rsidR="00FE281D">
        <w:rPr>
          <w:b/>
          <w:bCs/>
          <w:lang w:val="tr-TR"/>
        </w:rPr>
        <w:t xml:space="preserve">    </w:t>
      </w:r>
      <w:r>
        <w:rPr>
          <w:b/>
          <w:bCs/>
          <w:lang w:val="tr-TR"/>
        </w:rPr>
        <w:t>Güncellem</w:t>
      </w:r>
      <w:r w:rsidR="00A657B5">
        <w:rPr>
          <w:b/>
          <w:bCs/>
          <w:lang w:val="tr-TR"/>
        </w:rPr>
        <w:t>e</w:t>
      </w:r>
      <w:r>
        <w:rPr>
          <w:b/>
          <w:bCs/>
          <w:lang w:val="tr-TR"/>
        </w:rPr>
        <w:t xml:space="preserve"> Tarihi </w:t>
      </w:r>
      <w:r w:rsidR="006F726C">
        <w:rPr>
          <w:b/>
          <w:bCs/>
          <w:lang w:val="tr-TR"/>
        </w:rPr>
        <w:t xml:space="preserve">: </w:t>
      </w:r>
      <w:r w:rsidR="005C4B9F">
        <w:rPr>
          <w:b/>
          <w:bCs/>
          <w:lang w:val="tr-TR"/>
        </w:rPr>
        <w:t>0</w:t>
      </w:r>
      <w:r w:rsidR="00636881">
        <w:rPr>
          <w:b/>
          <w:bCs/>
          <w:lang w:val="tr-TR"/>
        </w:rPr>
        <w:t>7</w:t>
      </w:r>
      <w:r w:rsidR="005C4B9F">
        <w:rPr>
          <w:b/>
          <w:bCs/>
          <w:lang w:val="tr-TR"/>
        </w:rPr>
        <w:t>.</w:t>
      </w:r>
      <w:r w:rsidR="00B97B9A">
        <w:rPr>
          <w:b/>
          <w:bCs/>
          <w:lang w:val="tr-TR"/>
        </w:rPr>
        <w:t>04</w:t>
      </w:r>
      <w:r w:rsidR="001822B3">
        <w:rPr>
          <w:b/>
          <w:bCs/>
          <w:lang w:val="tr-TR"/>
        </w:rPr>
        <w:t>.201</w:t>
      </w:r>
      <w:r w:rsidR="00B97B9A">
        <w:rPr>
          <w:b/>
          <w:bCs/>
          <w:lang w:val="tr-TR"/>
        </w:rPr>
        <w:t>7</w:t>
      </w:r>
      <w:r w:rsidR="001822B3">
        <w:rPr>
          <w:b/>
          <w:bCs/>
          <w:lang w:val="tr-TR"/>
        </w:rPr>
        <w:t>)</w:t>
      </w:r>
    </w:p>
    <w:p w:rsidR="001822B3" w:rsidRPr="003D207F" w:rsidRDefault="001822B3">
      <w:pPr>
        <w:rPr>
          <w:lang w:val="tr-TR"/>
        </w:rPr>
      </w:pPr>
    </w:p>
    <w:p w:rsidR="001822B3" w:rsidRDefault="001822B3" w:rsidP="00C74A5E">
      <w:pPr>
        <w:pStyle w:val="ListParagraph"/>
        <w:numPr>
          <w:ilvl w:val="0"/>
          <w:numId w:val="2"/>
        </w:numPr>
        <w:jc w:val="both"/>
        <w:rPr>
          <w:lang w:val="tr-TR"/>
        </w:rPr>
      </w:pPr>
      <w:r w:rsidRPr="00AA5B44">
        <w:rPr>
          <w:lang w:val="tr-TR"/>
        </w:rPr>
        <w:t xml:space="preserve">Tüm yönetmelikte, Bitirme Projeleri Komisyonu </w:t>
      </w:r>
      <w:r>
        <w:rPr>
          <w:lang w:val="tr-TR"/>
        </w:rPr>
        <w:t>“</w:t>
      </w:r>
      <w:r w:rsidRPr="00AA5B44">
        <w:rPr>
          <w:lang w:val="tr-TR"/>
        </w:rPr>
        <w:t>BPK</w:t>
      </w:r>
      <w:r>
        <w:rPr>
          <w:lang w:val="tr-TR"/>
        </w:rPr>
        <w:t>”</w:t>
      </w:r>
      <w:r w:rsidRPr="00AA5B44">
        <w:rPr>
          <w:lang w:val="tr-TR"/>
        </w:rPr>
        <w:t xml:space="preserve"> olarak kullanılmıştır, danışman öğretim elemanı “</w:t>
      </w:r>
      <w:r w:rsidRPr="00C474C2">
        <w:rPr>
          <w:lang w:val="tr-TR"/>
        </w:rPr>
        <w:t>danışman</w:t>
      </w:r>
      <w:r>
        <w:rPr>
          <w:lang w:val="tr-TR"/>
        </w:rPr>
        <w:t>”</w:t>
      </w:r>
      <w:r w:rsidRPr="00AA5B44">
        <w:rPr>
          <w:lang w:val="tr-TR"/>
        </w:rPr>
        <w:t xml:space="preserve"> olarak kullanılmıştır.</w:t>
      </w:r>
    </w:p>
    <w:p w:rsidR="001822B3" w:rsidRPr="002B5837" w:rsidRDefault="00D03D15" w:rsidP="00C74A5E">
      <w:pPr>
        <w:pStyle w:val="ListParagraph"/>
        <w:numPr>
          <w:ilvl w:val="0"/>
          <w:numId w:val="2"/>
        </w:numPr>
        <w:jc w:val="both"/>
        <w:rPr>
          <w:lang w:val="tr-TR"/>
        </w:rPr>
      </w:pPr>
      <w:r>
        <w:rPr>
          <w:color w:val="1F497D" w:themeColor="text2"/>
          <w:lang w:val="tr-TR"/>
        </w:rPr>
        <w:t>Proje grupları en az 2 en fazla 4 öğrenciden oluşur. Öğrencinin, projesi için destek kabulü (</w:t>
      </w:r>
      <w:proofErr w:type="spellStart"/>
      <w:r>
        <w:rPr>
          <w:color w:val="1F497D" w:themeColor="text2"/>
          <w:lang w:val="tr-TR"/>
        </w:rPr>
        <w:t>Tübitak</w:t>
      </w:r>
      <w:proofErr w:type="spellEnd"/>
      <w:r>
        <w:rPr>
          <w:color w:val="1F497D" w:themeColor="text2"/>
          <w:lang w:val="tr-TR"/>
        </w:rPr>
        <w:t xml:space="preserve"> gibi) ya da özellikle tez danışman hocasının belirtmesi durumunda tek kişilik proje yapılabilir. </w:t>
      </w:r>
    </w:p>
    <w:p w:rsidR="001822B3" w:rsidRPr="002B5837" w:rsidRDefault="00B97B9A" w:rsidP="00C74A5E">
      <w:pPr>
        <w:pStyle w:val="ListParagraph"/>
        <w:numPr>
          <w:ilvl w:val="0"/>
          <w:numId w:val="2"/>
        </w:numPr>
        <w:jc w:val="both"/>
        <w:rPr>
          <w:lang w:val="tr-TR"/>
        </w:rPr>
      </w:pPr>
      <w:r>
        <w:rPr>
          <w:lang w:val="tr-TR"/>
        </w:rPr>
        <w:t xml:space="preserve">Her grup sadece 1 danışman </w:t>
      </w:r>
      <w:r w:rsidR="001822B3" w:rsidRPr="002B5837">
        <w:rPr>
          <w:lang w:val="tr-TR"/>
        </w:rPr>
        <w:t>ile çalışabilir.</w:t>
      </w:r>
    </w:p>
    <w:p w:rsidR="001822B3" w:rsidRPr="002B5837" w:rsidRDefault="001822B3" w:rsidP="00C74A5E">
      <w:pPr>
        <w:pStyle w:val="ListParagraph"/>
        <w:numPr>
          <w:ilvl w:val="0"/>
          <w:numId w:val="2"/>
        </w:numPr>
        <w:jc w:val="both"/>
        <w:rPr>
          <w:lang w:val="tr-TR"/>
        </w:rPr>
      </w:pPr>
      <w:r w:rsidRPr="002B5837">
        <w:rPr>
          <w:lang w:val="tr-TR"/>
        </w:rPr>
        <w:t xml:space="preserve">Gruplar CENG415 ve CENG416 derslerini, danışman uygun olduğu sürece, aynı danışmandan alır. </w:t>
      </w:r>
    </w:p>
    <w:p w:rsidR="001822B3" w:rsidRPr="002B5837" w:rsidRDefault="001822B3" w:rsidP="00C74A5E">
      <w:pPr>
        <w:pStyle w:val="ListParagraph"/>
        <w:numPr>
          <w:ilvl w:val="0"/>
          <w:numId w:val="2"/>
        </w:numPr>
        <w:jc w:val="both"/>
        <w:rPr>
          <w:lang w:val="tr-TR"/>
        </w:rPr>
      </w:pPr>
      <w:r w:rsidRPr="002B5837">
        <w:rPr>
          <w:lang w:val="tr-TR"/>
        </w:rPr>
        <w:t>Danışman hoca ile anlaşma sağlandıktan sonra ilgili hocanın şubesine kayıtlanma yapılabilir.</w:t>
      </w:r>
    </w:p>
    <w:p w:rsidR="001822B3" w:rsidRDefault="001822B3" w:rsidP="005D750C">
      <w:pPr>
        <w:pStyle w:val="ListParagraph"/>
        <w:numPr>
          <w:ilvl w:val="0"/>
          <w:numId w:val="2"/>
        </w:numPr>
        <w:jc w:val="both"/>
        <w:rPr>
          <w:lang w:val="tr-TR"/>
        </w:rPr>
      </w:pPr>
      <w:r w:rsidRPr="002B5837">
        <w:rPr>
          <w:lang w:val="tr-TR"/>
        </w:rPr>
        <w:t xml:space="preserve">CENG415 ve CENG416 derslerinde danışmanın vereceği not, değerlendirme toplam notuna karşılık gelen harfi geçemez. Notlara karşılık gelen harfler için İYTE Lisans Yönetmeliği Madde 13 esas alınır. Buna göre 90-100 AA, 85-89 BA, 80-84 BB, 75-79 CB, 70-74 CC, 65-69 DC, 60-64 DD, 50-59 FD, 49 ve aşağısı FF </w:t>
      </w:r>
      <w:proofErr w:type="spellStart"/>
      <w:r w:rsidRPr="002B5837">
        <w:rPr>
          <w:lang w:val="tr-TR"/>
        </w:rPr>
        <w:t>dir</w:t>
      </w:r>
      <w:proofErr w:type="spellEnd"/>
      <w:r w:rsidRPr="002B5837">
        <w:rPr>
          <w:lang w:val="tr-TR"/>
        </w:rPr>
        <w:t>.</w:t>
      </w:r>
    </w:p>
    <w:p w:rsidR="00B97B9A" w:rsidRPr="002B5837" w:rsidRDefault="00B97B9A" w:rsidP="005D750C">
      <w:pPr>
        <w:pStyle w:val="ListParagraph"/>
        <w:numPr>
          <w:ilvl w:val="0"/>
          <w:numId w:val="2"/>
        </w:numPr>
        <w:jc w:val="both"/>
        <w:rPr>
          <w:lang w:val="tr-TR"/>
        </w:rPr>
      </w:pPr>
      <w:r>
        <w:rPr>
          <w:color w:val="1F497D" w:themeColor="text2"/>
          <w:lang w:val="tr-TR"/>
        </w:rPr>
        <w:t xml:space="preserve">CENG415 Proje konularının, takımlarının ve danışmanlarının belirlenmesi ile beraber, ilgili eğitim yılı için üç ayrı jüri grubu oluşturulur ve CENG416 tez teslim sürecine kadar projeler aynı jüri ekibi tarafından izlenir. </w:t>
      </w:r>
    </w:p>
    <w:p w:rsidR="001822B3" w:rsidRPr="002B5837" w:rsidRDefault="001822B3" w:rsidP="00C74A5E">
      <w:pPr>
        <w:pStyle w:val="ListParagraph"/>
        <w:numPr>
          <w:ilvl w:val="0"/>
          <w:numId w:val="2"/>
        </w:numPr>
        <w:jc w:val="both"/>
        <w:rPr>
          <w:lang w:val="tr-TR"/>
        </w:rPr>
      </w:pPr>
      <w:r w:rsidRPr="002B5837">
        <w:rPr>
          <w:lang w:val="tr-TR"/>
        </w:rPr>
        <w:t xml:space="preserve">CENG415 ve CENG416 derslerinin bütünleme ve tek ders sınav hakkı yoktur. </w:t>
      </w:r>
    </w:p>
    <w:p w:rsidR="005C4B9F" w:rsidRDefault="005C4B9F" w:rsidP="00D45B69">
      <w:pPr>
        <w:pStyle w:val="ListParagraph"/>
        <w:numPr>
          <w:ilvl w:val="0"/>
          <w:numId w:val="2"/>
        </w:numPr>
        <w:jc w:val="both"/>
        <w:rPr>
          <w:lang w:val="tr-TR"/>
        </w:rPr>
      </w:pPr>
      <w:r>
        <w:rPr>
          <w:lang w:val="tr-TR"/>
        </w:rPr>
        <w:t>Öğrencinin, akademik danışmanıyla düzenli en az 15 günde bir çalışmaları ile ilgili bilgilendirme görüşmesi yapması beklenir.</w:t>
      </w:r>
    </w:p>
    <w:p w:rsidR="001822B3" w:rsidRDefault="001822B3" w:rsidP="00D45B69">
      <w:pPr>
        <w:pStyle w:val="ListParagraph"/>
        <w:numPr>
          <w:ilvl w:val="0"/>
          <w:numId w:val="2"/>
        </w:numPr>
        <w:jc w:val="both"/>
        <w:rPr>
          <w:lang w:val="tr-TR"/>
        </w:rPr>
      </w:pPr>
      <w:r w:rsidRPr="002B5837">
        <w:rPr>
          <w:lang w:val="tr-TR"/>
        </w:rPr>
        <w:t xml:space="preserve">Firmayla yapılan projelerde danışmanın, süreç boyunca firma ile öğrencilerin çalışması konusunda düzenli görüşmeler yapması beklenir. </w:t>
      </w:r>
    </w:p>
    <w:p w:rsidR="005C4B9F" w:rsidRPr="002B5837" w:rsidRDefault="005C4B9F" w:rsidP="00D45B69">
      <w:pPr>
        <w:pStyle w:val="ListParagraph"/>
        <w:numPr>
          <w:ilvl w:val="0"/>
          <w:numId w:val="2"/>
        </w:numPr>
        <w:jc w:val="both"/>
        <w:rPr>
          <w:lang w:val="tr-TR"/>
        </w:rPr>
      </w:pPr>
      <w:r>
        <w:rPr>
          <w:lang w:val="tr-TR"/>
        </w:rPr>
        <w:t xml:space="preserve">Akademik içerikli projelerde, bildiri </w:t>
      </w:r>
      <w:r w:rsidR="00BF41D3">
        <w:rPr>
          <w:lang w:val="tr-TR"/>
        </w:rPr>
        <w:t>hazırlanması</w:t>
      </w:r>
      <w:r>
        <w:rPr>
          <w:lang w:val="tr-TR"/>
        </w:rPr>
        <w:t xml:space="preserve"> beklenir.</w:t>
      </w:r>
    </w:p>
    <w:p w:rsidR="001822B3" w:rsidRPr="002B5837" w:rsidRDefault="001822B3" w:rsidP="00D45B69">
      <w:pPr>
        <w:pStyle w:val="ListParagraph"/>
        <w:numPr>
          <w:ilvl w:val="0"/>
          <w:numId w:val="2"/>
        </w:numPr>
        <w:jc w:val="both"/>
        <w:rPr>
          <w:lang w:val="tr-TR"/>
        </w:rPr>
      </w:pPr>
      <w:r w:rsidRPr="002B5837">
        <w:rPr>
          <w:lang w:val="tr-TR"/>
        </w:rPr>
        <w:t xml:space="preserve">CENG415 dersi bahar döneminde, CENG416 dersi güz döneminde </w:t>
      </w:r>
      <w:r w:rsidR="005E649B" w:rsidRPr="002B5837">
        <w:rPr>
          <w:lang w:val="tr-TR"/>
        </w:rPr>
        <w:t xml:space="preserve">sadece </w:t>
      </w:r>
      <w:r w:rsidRPr="002B5837">
        <w:rPr>
          <w:lang w:val="tr-TR"/>
        </w:rPr>
        <w:t xml:space="preserve">bölüm başkanı olan öğretim elemanı tarafından açılır. </w:t>
      </w:r>
      <w:r w:rsidR="005C4B9F">
        <w:rPr>
          <w:lang w:val="tr-TR"/>
        </w:rPr>
        <w:t xml:space="preserve">Bu derse kayıtlı olan öğrenciler, döneme ait olan ders kodu (Güz dönemi CENG415 ve Bahar dönemi CENG416) kapsamında yürütülen seminer ve derslere devam zorunluluğu taşırlar ve yukarıda belirtildiği gibi akademik danışmanları ile düzenli görüşmelerini yaparlar. Dönem sonu, rapor teslimi, sunum ve jüri değerlendirmeleri yapılarak geçme notları akademik danışmanları jüri değerlendirmesi dikkate alınarak oluşturulur. </w:t>
      </w:r>
    </w:p>
    <w:p w:rsidR="001822B3" w:rsidRPr="002B5837" w:rsidRDefault="001822B3" w:rsidP="008042F1">
      <w:pPr>
        <w:pStyle w:val="ListParagraph"/>
        <w:jc w:val="both"/>
        <w:rPr>
          <w:lang w:val="tr-TR"/>
        </w:rPr>
      </w:pPr>
    </w:p>
    <w:p w:rsidR="001822B3" w:rsidRPr="002B5837" w:rsidRDefault="001822B3" w:rsidP="00D45B69">
      <w:pPr>
        <w:pStyle w:val="ListParagraph"/>
        <w:rPr>
          <w:u w:val="single"/>
          <w:lang w:val="tr-TR"/>
        </w:rPr>
      </w:pPr>
      <w:r w:rsidRPr="002B5837">
        <w:rPr>
          <w:b/>
          <w:bCs/>
          <w:u w:val="single"/>
          <w:lang w:val="tr-TR"/>
        </w:rPr>
        <w:t xml:space="preserve">CENG415 </w:t>
      </w:r>
      <w:r w:rsidRPr="002B5837">
        <w:rPr>
          <w:b/>
          <w:bCs/>
          <w:u w:val="single"/>
          <w:lang w:val="tr-TR"/>
        </w:rPr>
        <w:tab/>
      </w:r>
      <w:r w:rsidRPr="002B5837">
        <w:rPr>
          <w:b/>
          <w:bCs/>
          <w:u w:val="single"/>
          <w:lang w:val="tr-TR"/>
        </w:rPr>
        <w:tab/>
      </w:r>
      <w:r w:rsidRPr="002B5837">
        <w:rPr>
          <w:b/>
          <w:bCs/>
          <w:u w:val="single"/>
          <w:lang w:val="tr-TR"/>
        </w:rPr>
        <w:tab/>
      </w:r>
      <w:r w:rsidRPr="002B5837">
        <w:rPr>
          <w:b/>
          <w:bCs/>
          <w:u w:val="single"/>
          <w:lang w:val="tr-TR"/>
        </w:rPr>
        <w:tab/>
      </w:r>
      <w:r w:rsidRPr="002B5837">
        <w:rPr>
          <w:b/>
          <w:bCs/>
          <w:u w:val="single"/>
          <w:lang w:val="tr-TR"/>
        </w:rPr>
        <w:tab/>
      </w:r>
      <w:r w:rsidRPr="002B5837">
        <w:rPr>
          <w:b/>
          <w:bCs/>
          <w:u w:val="single"/>
          <w:lang w:val="tr-TR"/>
        </w:rPr>
        <w:tab/>
      </w:r>
      <w:r w:rsidRPr="002B5837">
        <w:rPr>
          <w:b/>
          <w:bCs/>
          <w:u w:val="single"/>
          <w:lang w:val="tr-TR"/>
        </w:rPr>
        <w:tab/>
      </w:r>
      <w:r w:rsidRPr="002B5837">
        <w:rPr>
          <w:b/>
          <w:bCs/>
          <w:u w:val="single"/>
          <w:lang w:val="tr-TR"/>
        </w:rPr>
        <w:tab/>
      </w:r>
      <w:r w:rsidRPr="002B5837">
        <w:rPr>
          <w:b/>
          <w:bCs/>
          <w:u w:val="single"/>
          <w:lang w:val="tr-TR"/>
        </w:rPr>
        <w:tab/>
      </w:r>
      <w:r w:rsidRPr="002B5837">
        <w:rPr>
          <w:b/>
          <w:bCs/>
          <w:u w:val="single"/>
          <w:lang w:val="tr-TR"/>
        </w:rPr>
        <w:tab/>
      </w:r>
    </w:p>
    <w:p w:rsidR="001822B3" w:rsidRPr="002B5837" w:rsidRDefault="001822B3" w:rsidP="002C77C8">
      <w:pPr>
        <w:pStyle w:val="ListParagraph"/>
        <w:numPr>
          <w:ilvl w:val="0"/>
          <w:numId w:val="2"/>
        </w:numPr>
        <w:jc w:val="both"/>
        <w:rPr>
          <w:lang w:val="tr-TR"/>
        </w:rPr>
      </w:pPr>
      <w:r w:rsidRPr="002B5837">
        <w:rPr>
          <w:lang w:val="tr-TR"/>
        </w:rPr>
        <w:t xml:space="preserve">CENG415 dersi </w:t>
      </w:r>
      <w:proofErr w:type="spellStart"/>
      <w:r w:rsidRPr="002B5837">
        <w:rPr>
          <w:lang w:val="tr-TR"/>
        </w:rPr>
        <w:t>BPK’nun</w:t>
      </w:r>
      <w:proofErr w:type="spellEnd"/>
      <w:r w:rsidRPr="002B5837">
        <w:rPr>
          <w:lang w:val="tr-TR"/>
        </w:rPr>
        <w:t xml:space="preserve"> onaylaması halinde bir başka üniversiteden alınan ders olarak saydırılabilir. </w:t>
      </w:r>
    </w:p>
    <w:p w:rsidR="001822B3" w:rsidRPr="002B5837" w:rsidRDefault="001822B3" w:rsidP="002C77C8">
      <w:pPr>
        <w:pStyle w:val="ListParagraph"/>
        <w:numPr>
          <w:ilvl w:val="0"/>
          <w:numId w:val="2"/>
        </w:numPr>
        <w:jc w:val="both"/>
        <w:rPr>
          <w:lang w:val="tr-TR"/>
        </w:rPr>
      </w:pPr>
      <w:r w:rsidRPr="002B5837">
        <w:rPr>
          <w:lang w:val="tr-TR"/>
        </w:rPr>
        <w:t xml:space="preserve">CENG415 dersleri </w:t>
      </w:r>
      <w:r w:rsidR="00BF41D3">
        <w:rPr>
          <w:lang w:val="tr-TR"/>
        </w:rPr>
        <w:t>bölüm öğretim elemanları</w:t>
      </w:r>
      <w:r w:rsidRPr="002B5837">
        <w:rPr>
          <w:lang w:val="tr-TR"/>
        </w:rPr>
        <w:t xml:space="preserve"> </w:t>
      </w:r>
      <w:r w:rsidR="00FE281D">
        <w:rPr>
          <w:lang w:val="tr-TR"/>
        </w:rPr>
        <w:t xml:space="preserve">ve davetli konuşmacılar tarafından </w:t>
      </w:r>
      <w:r w:rsidR="00636881">
        <w:rPr>
          <w:lang w:val="tr-TR"/>
        </w:rPr>
        <w:t>seminer olarak</w:t>
      </w:r>
      <w:r w:rsidRPr="002B5837">
        <w:rPr>
          <w:lang w:val="tr-TR"/>
        </w:rPr>
        <w:t xml:space="preserve"> verilir</w:t>
      </w:r>
      <w:r w:rsidR="00FE281D">
        <w:rPr>
          <w:lang w:val="tr-TR"/>
        </w:rPr>
        <w:t>, paneller düzenlenebilir</w:t>
      </w:r>
      <w:r w:rsidRPr="002B5837">
        <w:rPr>
          <w:lang w:val="tr-TR"/>
        </w:rPr>
        <w:t>. Derslerin</w:t>
      </w:r>
      <w:r w:rsidR="00FE281D">
        <w:rPr>
          <w:lang w:val="tr-TR"/>
        </w:rPr>
        <w:t>, seminerlerin</w:t>
      </w:r>
      <w:r w:rsidRPr="002B5837">
        <w:rPr>
          <w:lang w:val="tr-TR"/>
        </w:rPr>
        <w:t xml:space="preserve"> kimler tarafından hangi tarihlerde verileceğine ilişkin takvim, BPK tarafından oluşturulur</w:t>
      </w:r>
      <w:r w:rsidR="00FE281D">
        <w:rPr>
          <w:lang w:val="tr-TR"/>
        </w:rPr>
        <w:t>, CMS de ilan edilir</w:t>
      </w:r>
      <w:r w:rsidRPr="002B5837">
        <w:rPr>
          <w:lang w:val="tr-TR"/>
        </w:rPr>
        <w:t xml:space="preserve"> ve </w:t>
      </w:r>
      <w:r w:rsidR="00FE281D">
        <w:rPr>
          <w:lang w:val="tr-TR"/>
        </w:rPr>
        <w:t xml:space="preserve">haftalık olarak </w:t>
      </w:r>
      <w:r w:rsidRPr="002B5837">
        <w:rPr>
          <w:lang w:val="tr-TR"/>
        </w:rPr>
        <w:t>duyurulur.</w:t>
      </w:r>
    </w:p>
    <w:p w:rsidR="00D03D15" w:rsidRDefault="00D03D15" w:rsidP="00D03D15">
      <w:pPr>
        <w:pStyle w:val="ListParagraph"/>
        <w:numPr>
          <w:ilvl w:val="0"/>
          <w:numId w:val="2"/>
        </w:numPr>
        <w:jc w:val="both"/>
        <w:rPr>
          <w:lang w:val="tr-TR"/>
        </w:rPr>
      </w:pPr>
      <w:r>
        <w:rPr>
          <w:color w:val="1F497D" w:themeColor="text2"/>
          <w:lang w:val="tr-TR"/>
        </w:rPr>
        <w:t xml:space="preserve">Öğrenciler proje konularını CENG415’e kayıtlanacakları dönemden bir önceki dönemde (örneğin; 3. sınıfın bahar döneminde) belirlerler. Aynı dönemde tez danışman hocalarını da belirlemiş olurlar. </w:t>
      </w:r>
      <w:r w:rsidRPr="00D03D15">
        <w:rPr>
          <w:color w:val="1F497D" w:themeColor="text2"/>
          <w:lang w:val="tr-TR"/>
        </w:rPr>
        <w:t>EK1.0-CENG415-project description-</w:t>
      </w:r>
      <w:proofErr w:type="gramStart"/>
      <w:r w:rsidRPr="00D03D15">
        <w:rPr>
          <w:color w:val="1F497D" w:themeColor="text2"/>
          <w:lang w:val="tr-TR"/>
        </w:rPr>
        <w:t>template</w:t>
      </w:r>
      <w:r>
        <w:rPr>
          <w:color w:val="1F497D" w:themeColor="text2"/>
          <w:lang w:val="tr-TR"/>
        </w:rPr>
        <w:t>.docx</w:t>
      </w:r>
      <w:proofErr w:type="gramEnd"/>
      <w:r>
        <w:rPr>
          <w:color w:val="1F497D" w:themeColor="text2"/>
          <w:lang w:val="tr-TR"/>
        </w:rPr>
        <w:t xml:space="preserve"> de sunulan formu </w:t>
      </w:r>
      <w:r>
        <w:rPr>
          <w:color w:val="1F497D" w:themeColor="text2"/>
          <w:lang w:val="tr-TR"/>
        </w:rPr>
        <w:lastRenderedPageBreak/>
        <w:t xml:space="preserve">doldurup, danışan hocalarının onayını alarak, Bitirme Projeleri Komisyonuna teslim ederler. Komisyon, projeleri belirlenen Jüri gruplarına gönderir ve değerlendirme sonuçları Tez Danışman Hoca’larına iletilir. Tez </w:t>
      </w:r>
      <w:r w:rsidR="00277AA6">
        <w:rPr>
          <w:color w:val="1F497D" w:themeColor="text2"/>
          <w:lang w:val="tr-TR"/>
        </w:rPr>
        <w:t>Danışman</w:t>
      </w:r>
      <w:r>
        <w:rPr>
          <w:color w:val="1F497D" w:themeColor="text2"/>
          <w:lang w:val="tr-TR"/>
        </w:rPr>
        <w:t xml:space="preserve"> Hoca</w:t>
      </w:r>
      <w:r w:rsidR="00277AA6">
        <w:rPr>
          <w:color w:val="1F497D" w:themeColor="text2"/>
          <w:lang w:val="tr-TR"/>
        </w:rPr>
        <w:t>sı</w:t>
      </w:r>
      <w:r>
        <w:rPr>
          <w:color w:val="1F497D" w:themeColor="text2"/>
          <w:lang w:val="tr-TR"/>
        </w:rPr>
        <w:t xml:space="preserve">, tez konusunu öğrencisiyle güncelleyerek tekrar Komisyona iletir. </w:t>
      </w:r>
    </w:p>
    <w:p w:rsidR="006079A4" w:rsidRDefault="00530C36" w:rsidP="00530C36">
      <w:pPr>
        <w:pStyle w:val="ListParagraph"/>
        <w:numPr>
          <w:ilvl w:val="0"/>
          <w:numId w:val="2"/>
        </w:numPr>
        <w:jc w:val="both"/>
        <w:rPr>
          <w:lang w:val="tr-TR"/>
        </w:rPr>
      </w:pPr>
      <w:bookmarkStart w:id="0" w:name="_GoBack"/>
      <w:r w:rsidRPr="002B5837">
        <w:rPr>
          <w:lang w:val="tr-TR"/>
        </w:rPr>
        <w:t>Dönem sonu</w:t>
      </w:r>
      <w:bookmarkEnd w:id="0"/>
      <w:r w:rsidRPr="002B5837">
        <w:rPr>
          <w:lang w:val="tr-TR"/>
        </w:rPr>
        <w:t>nda öğren</w:t>
      </w:r>
      <w:r w:rsidR="006F559A" w:rsidRPr="002B5837">
        <w:rPr>
          <w:lang w:val="tr-TR"/>
        </w:rPr>
        <w:t>cilerin projelerinin kavram doğrulamalarını (POC)</w:t>
      </w:r>
      <w:r w:rsidRPr="002B5837">
        <w:rPr>
          <w:lang w:val="tr-TR"/>
        </w:rPr>
        <w:t xml:space="preserve"> CENG415 dersinin şubesini açan hocalardan oluşan jürilere sunmaları beklenir. Jüri üyeleri tarafından kullanılacak değerlendirme formu örneği Ek </w:t>
      </w:r>
      <w:proofErr w:type="gramStart"/>
      <w:r w:rsidR="00183BF5">
        <w:rPr>
          <w:lang w:val="tr-TR"/>
        </w:rPr>
        <w:t>2.1</w:t>
      </w:r>
      <w:proofErr w:type="gramEnd"/>
      <w:r w:rsidR="00183BF5">
        <w:rPr>
          <w:lang w:val="tr-TR"/>
        </w:rPr>
        <w:t xml:space="preserve"> ve Ek 2.2</w:t>
      </w:r>
      <w:r w:rsidRPr="002B5837">
        <w:rPr>
          <w:lang w:val="tr-TR"/>
        </w:rPr>
        <w:t xml:space="preserve"> de verilmiştir. </w:t>
      </w:r>
    </w:p>
    <w:p w:rsidR="006079A4" w:rsidRDefault="00530C36" w:rsidP="006079A4">
      <w:pPr>
        <w:pStyle w:val="ListParagraph"/>
        <w:numPr>
          <w:ilvl w:val="0"/>
          <w:numId w:val="2"/>
        </w:numPr>
        <w:jc w:val="both"/>
        <w:rPr>
          <w:lang w:val="tr-TR"/>
        </w:rPr>
      </w:pPr>
      <w:r w:rsidRPr="002B5837">
        <w:rPr>
          <w:lang w:val="tr-TR"/>
        </w:rPr>
        <w:t xml:space="preserve">CENG415 </w:t>
      </w:r>
      <w:r w:rsidR="00BF41D3">
        <w:rPr>
          <w:lang w:val="tr-TR"/>
        </w:rPr>
        <w:t xml:space="preserve">Dönem </w:t>
      </w:r>
      <w:r w:rsidR="00BE57C7" w:rsidRPr="002B5837">
        <w:rPr>
          <w:lang w:val="tr-TR"/>
        </w:rPr>
        <w:t>Raporu</w:t>
      </w:r>
      <w:r w:rsidR="006079A4">
        <w:rPr>
          <w:lang w:val="tr-TR"/>
        </w:rPr>
        <w:t xml:space="preserve"> tez akademik danışmanları tarafından denetlenerek, format ve içeriğin belirlenen formata ve tez çalışmasını yansıtacak kaliteye ulaşması garanti edilir. BPK tarafından “Dönem CENG415 Tez Raporları”, OBS ye notların işlenmesi için belirlenen tarihi takip eden ilk iş gününde toplanır. Raporlar, bir liste ekinde </w:t>
      </w:r>
      <w:proofErr w:type="spellStart"/>
      <w:r w:rsidR="006079A4">
        <w:rPr>
          <w:lang w:val="tr-TR"/>
        </w:rPr>
        <w:t>Müdek</w:t>
      </w:r>
      <w:proofErr w:type="spellEnd"/>
      <w:r w:rsidR="006079A4">
        <w:rPr>
          <w:lang w:val="tr-TR"/>
        </w:rPr>
        <w:t xml:space="preserve"> Ölçme ve Değerlendirme komisyonuna iletilir.</w:t>
      </w:r>
      <w:r w:rsidR="00BE57C7" w:rsidRPr="006079A4">
        <w:rPr>
          <w:lang w:val="tr-TR"/>
        </w:rPr>
        <w:t xml:space="preserve">  </w:t>
      </w:r>
    </w:p>
    <w:p w:rsidR="00530C36" w:rsidRDefault="006079A4" w:rsidP="006079A4">
      <w:pPr>
        <w:pStyle w:val="ListParagraph"/>
        <w:numPr>
          <w:ilvl w:val="0"/>
          <w:numId w:val="2"/>
        </w:numPr>
        <w:jc w:val="both"/>
        <w:rPr>
          <w:lang w:val="tr-TR"/>
        </w:rPr>
      </w:pPr>
      <w:r>
        <w:rPr>
          <w:lang w:val="tr-TR"/>
        </w:rPr>
        <w:t xml:space="preserve">CENG415 </w:t>
      </w:r>
      <w:r w:rsidR="00BF41D3" w:rsidRPr="006079A4">
        <w:rPr>
          <w:lang w:val="tr-TR"/>
        </w:rPr>
        <w:t xml:space="preserve">Dönem </w:t>
      </w:r>
      <w:r w:rsidR="00BE57C7" w:rsidRPr="006079A4">
        <w:rPr>
          <w:lang w:val="tr-TR"/>
        </w:rPr>
        <w:t xml:space="preserve">Rapor </w:t>
      </w:r>
      <w:r w:rsidR="00530C36" w:rsidRPr="006079A4">
        <w:rPr>
          <w:lang w:val="tr-TR"/>
        </w:rPr>
        <w:t xml:space="preserve">formatı </w:t>
      </w:r>
      <w:r w:rsidR="004D183E">
        <w:rPr>
          <w:lang w:val="tr-TR"/>
        </w:rPr>
        <w:t xml:space="preserve">sektör </w:t>
      </w:r>
      <w:r w:rsidR="00FE281D" w:rsidRPr="006079A4">
        <w:rPr>
          <w:lang w:val="tr-TR"/>
        </w:rPr>
        <w:t>projeler</w:t>
      </w:r>
      <w:r w:rsidR="004D183E">
        <w:rPr>
          <w:lang w:val="tr-TR"/>
        </w:rPr>
        <w:t>i</w:t>
      </w:r>
      <w:r w:rsidR="00FE281D" w:rsidRPr="006079A4">
        <w:rPr>
          <w:lang w:val="tr-TR"/>
        </w:rPr>
        <w:t xml:space="preserve"> için </w:t>
      </w:r>
      <w:r w:rsidR="00183BF5">
        <w:rPr>
          <w:lang w:val="tr-TR"/>
        </w:rPr>
        <w:t>Ek</w:t>
      </w:r>
      <w:r w:rsidR="00530C36" w:rsidRPr="006079A4">
        <w:rPr>
          <w:lang w:val="tr-TR"/>
        </w:rPr>
        <w:t>1</w:t>
      </w:r>
      <w:r w:rsidR="004D183E">
        <w:rPr>
          <w:lang w:val="tr-TR"/>
        </w:rPr>
        <w:t>.1</w:t>
      </w:r>
      <w:r w:rsidR="00530C36" w:rsidRPr="006079A4">
        <w:rPr>
          <w:lang w:val="tr-TR"/>
        </w:rPr>
        <w:t xml:space="preserve"> </w:t>
      </w:r>
      <w:r w:rsidR="00183BF5">
        <w:rPr>
          <w:lang w:val="tr-TR"/>
        </w:rPr>
        <w:t>ve akademik projeler için Ek</w:t>
      </w:r>
      <w:r w:rsidR="004D183E">
        <w:rPr>
          <w:lang w:val="tr-TR"/>
        </w:rPr>
        <w:t>1.2</w:t>
      </w:r>
      <w:r w:rsidR="00FE281D" w:rsidRPr="006079A4">
        <w:rPr>
          <w:lang w:val="tr-TR"/>
        </w:rPr>
        <w:t xml:space="preserve"> </w:t>
      </w:r>
      <w:r w:rsidR="00530C36" w:rsidRPr="006079A4">
        <w:rPr>
          <w:lang w:val="tr-TR"/>
        </w:rPr>
        <w:t>de verilmiştir.</w:t>
      </w:r>
    </w:p>
    <w:p w:rsidR="00183BF5" w:rsidRDefault="00183BF5" w:rsidP="00183BF5">
      <w:pPr>
        <w:pStyle w:val="ListParagraph"/>
        <w:numPr>
          <w:ilvl w:val="0"/>
          <w:numId w:val="2"/>
        </w:numPr>
        <w:jc w:val="both"/>
        <w:rPr>
          <w:lang w:val="tr-TR"/>
        </w:rPr>
      </w:pPr>
      <w:r w:rsidRPr="002B5837">
        <w:rPr>
          <w:lang w:val="tr-TR"/>
        </w:rPr>
        <w:t>CENG41</w:t>
      </w:r>
      <w:r>
        <w:rPr>
          <w:lang w:val="tr-TR"/>
        </w:rPr>
        <w:t>5</w:t>
      </w:r>
      <w:r w:rsidRPr="002B5837">
        <w:rPr>
          <w:lang w:val="tr-TR"/>
        </w:rPr>
        <w:t xml:space="preserve"> dersini </w:t>
      </w:r>
      <w:r>
        <w:rPr>
          <w:lang w:val="tr-TR"/>
        </w:rPr>
        <w:t>bahar</w:t>
      </w:r>
      <w:r w:rsidRPr="002B5837">
        <w:rPr>
          <w:lang w:val="tr-TR"/>
        </w:rPr>
        <w:t xml:space="preserve"> döneminde alan öğrenciler için, Danışman tarafından en az 3 hocadan oluşan jüri oluşturulur ve bu jüri kavram doğrulamalarını (POC) notunu belirler. </w:t>
      </w:r>
    </w:p>
    <w:p w:rsidR="00183BF5" w:rsidRPr="00183BF5" w:rsidRDefault="00183BF5" w:rsidP="00183BF5">
      <w:pPr>
        <w:pStyle w:val="ListParagraph"/>
        <w:numPr>
          <w:ilvl w:val="0"/>
          <w:numId w:val="2"/>
        </w:numPr>
        <w:jc w:val="both"/>
        <w:rPr>
          <w:lang w:val="tr-TR"/>
        </w:rPr>
      </w:pPr>
      <w:r w:rsidRPr="002B5837">
        <w:rPr>
          <w:lang w:val="tr-TR"/>
        </w:rPr>
        <w:t>Grupların sunumlarda kullanacağı format Ek.</w:t>
      </w:r>
      <w:proofErr w:type="gramStart"/>
      <w:r>
        <w:rPr>
          <w:lang w:val="tr-TR"/>
        </w:rPr>
        <w:t>5.1</w:t>
      </w:r>
      <w:proofErr w:type="gramEnd"/>
      <w:r>
        <w:rPr>
          <w:lang w:val="tr-TR"/>
        </w:rPr>
        <w:t xml:space="preserve"> ve Ek.5.2</w:t>
      </w:r>
      <w:r w:rsidRPr="002B5837">
        <w:rPr>
          <w:lang w:val="tr-TR"/>
        </w:rPr>
        <w:t xml:space="preserve"> de verilmiştir.</w:t>
      </w:r>
    </w:p>
    <w:p w:rsidR="00530C36" w:rsidRPr="002B5837" w:rsidRDefault="00530C36" w:rsidP="00530C36">
      <w:pPr>
        <w:pStyle w:val="ListParagraph"/>
        <w:jc w:val="both"/>
        <w:rPr>
          <w:lang w:val="tr-TR"/>
        </w:rPr>
      </w:pPr>
    </w:p>
    <w:p w:rsidR="001822B3" w:rsidRPr="006079A4" w:rsidRDefault="001822B3" w:rsidP="00D45B69">
      <w:pPr>
        <w:pStyle w:val="ListParagraph"/>
        <w:numPr>
          <w:ilvl w:val="0"/>
          <w:numId w:val="2"/>
        </w:numPr>
        <w:rPr>
          <w:b/>
          <w:lang w:val="tr-TR"/>
        </w:rPr>
      </w:pPr>
      <w:r w:rsidRPr="006079A4">
        <w:rPr>
          <w:b/>
          <w:lang w:val="tr-TR"/>
        </w:rPr>
        <w:t>Değerlendirme</w:t>
      </w:r>
      <w:r w:rsidR="003F72AF" w:rsidRPr="006079A4">
        <w:rPr>
          <w:b/>
          <w:lang w:val="tr-TR"/>
        </w:rPr>
        <w:t xml:space="preserve"> (</w:t>
      </w:r>
      <w:r w:rsidR="00183BF5">
        <w:rPr>
          <w:b/>
          <w:lang w:val="tr-TR"/>
        </w:rPr>
        <w:t>Sektör</w:t>
      </w:r>
      <w:r w:rsidR="003F72AF" w:rsidRPr="006079A4">
        <w:rPr>
          <w:b/>
          <w:lang w:val="tr-TR"/>
        </w:rPr>
        <w:t xml:space="preserve"> projeler</w:t>
      </w:r>
      <w:r w:rsidR="00183BF5">
        <w:rPr>
          <w:b/>
          <w:lang w:val="tr-TR"/>
        </w:rPr>
        <w:t>i</w:t>
      </w:r>
      <w:r w:rsidR="003F72AF" w:rsidRPr="006079A4">
        <w:rPr>
          <w:b/>
          <w:lang w:val="tr-TR"/>
        </w:rPr>
        <w:t>)</w:t>
      </w:r>
    </w:p>
    <w:p w:rsidR="00530C36" w:rsidRPr="002B5837" w:rsidRDefault="006F559A" w:rsidP="00D45B69">
      <w:pPr>
        <w:pStyle w:val="ListParagraph"/>
        <w:rPr>
          <w:lang w:val="tr-TR"/>
        </w:rPr>
      </w:pPr>
      <w:r w:rsidRPr="002B5837">
        <w:rPr>
          <w:lang w:val="tr-TR"/>
        </w:rPr>
        <w:t>Kavram Doğrulama (</w:t>
      </w:r>
      <w:proofErr w:type="spellStart"/>
      <w:r w:rsidRPr="002B5837">
        <w:rPr>
          <w:lang w:val="tr-TR"/>
        </w:rPr>
        <w:t>Proof</w:t>
      </w:r>
      <w:proofErr w:type="spellEnd"/>
      <w:r w:rsidRPr="002B5837">
        <w:rPr>
          <w:lang w:val="tr-TR"/>
        </w:rPr>
        <w:t xml:space="preserve"> of </w:t>
      </w:r>
      <w:proofErr w:type="spellStart"/>
      <w:r w:rsidRPr="002B5837">
        <w:rPr>
          <w:lang w:val="tr-TR"/>
        </w:rPr>
        <w:t>Concept</w:t>
      </w:r>
      <w:proofErr w:type="spellEnd"/>
      <w:r w:rsidRPr="002B5837">
        <w:rPr>
          <w:lang w:val="tr-TR"/>
        </w:rPr>
        <w:t>)</w:t>
      </w:r>
      <w:r w:rsidR="00530C36" w:rsidRPr="002B5837">
        <w:rPr>
          <w:lang w:val="tr-TR"/>
        </w:rPr>
        <w:tab/>
        <w:t xml:space="preserve">% </w:t>
      </w:r>
      <w:r w:rsidR="006079A4">
        <w:rPr>
          <w:lang w:val="tr-TR"/>
        </w:rPr>
        <w:t>3</w:t>
      </w:r>
      <w:r w:rsidR="00530C36" w:rsidRPr="002B5837">
        <w:rPr>
          <w:lang w:val="tr-TR"/>
        </w:rPr>
        <w:t>0</w:t>
      </w:r>
      <w:r w:rsidR="00530C36" w:rsidRPr="002B5837">
        <w:rPr>
          <w:lang w:val="tr-TR"/>
        </w:rPr>
        <w:tab/>
        <w:t>(Jüri)</w:t>
      </w:r>
    </w:p>
    <w:p w:rsidR="001822B3" w:rsidRPr="002B5837" w:rsidRDefault="00636881" w:rsidP="00D45B69">
      <w:pPr>
        <w:pStyle w:val="ListParagraph"/>
        <w:rPr>
          <w:lang w:val="tr-TR"/>
        </w:rPr>
      </w:pPr>
      <w:r>
        <w:rPr>
          <w:lang w:val="tr-TR"/>
        </w:rPr>
        <w:t xml:space="preserve">Dönem Raporu </w:t>
      </w:r>
      <w:r w:rsidRPr="002B5837">
        <w:rPr>
          <w:lang w:val="tr-TR"/>
        </w:rPr>
        <w:t xml:space="preserve"> </w:t>
      </w:r>
      <w:r w:rsidR="001822B3" w:rsidRPr="002B5837">
        <w:rPr>
          <w:lang w:val="tr-TR"/>
        </w:rPr>
        <w:t>(içerik</w:t>
      </w:r>
      <w:r w:rsidR="006079A4">
        <w:rPr>
          <w:lang w:val="tr-TR"/>
        </w:rPr>
        <w:t xml:space="preserve"> ve format</w:t>
      </w:r>
      <w:r w:rsidR="001822B3" w:rsidRPr="002B5837">
        <w:rPr>
          <w:lang w:val="tr-TR"/>
        </w:rPr>
        <w:t>)</w:t>
      </w:r>
      <w:r w:rsidR="006079A4">
        <w:rPr>
          <w:lang w:val="tr-TR"/>
        </w:rPr>
        <w:tab/>
      </w:r>
      <w:r w:rsidR="001822B3" w:rsidRPr="002B5837">
        <w:rPr>
          <w:lang w:val="tr-TR"/>
        </w:rPr>
        <w:t>% 30</w:t>
      </w:r>
      <w:r w:rsidR="001822B3" w:rsidRPr="002B5837">
        <w:rPr>
          <w:lang w:val="tr-TR"/>
        </w:rPr>
        <w:tab/>
        <w:t>(Danışman)</w:t>
      </w:r>
    </w:p>
    <w:p w:rsidR="001822B3" w:rsidRDefault="001822B3" w:rsidP="00D45B69">
      <w:pPr>
        <w:pStyle w:val="ListParagraph"/>
        <w:rPr>
          <w:lang w:val="tr-TR"/>
        </w:rPr>
      </w:pPr>
      <w:r w:rsidRPr="002B5837">
        <w:rPr>
          <w:lang w:val="tr-TR"/>
        </w:rPr>
        <w:t>Derslere Katılım</w:t>
      </w:r>
      <w:r w:rsidRPr="002B5837">
        <w:rPr>
          <w:lang w:val="tr-TR"/>
        </w:rPr>
        <w:tab/>
      </w:r>
      <w:r w:rsidRPr="002B5837">
        <w:rPr>
          <w:lang w:val="tr-TR"/>
        </w:rPr>
        <w:tab/>
      </w:r>
      <w:r w:rsidRPr="002B5837">
        <w:rPr>
          <w:lang w:val="tr-TR"/>
        </w:rPr>
        <w:tab/>
        <w:t>% 20</w:t>
      </w:r>
      <w:r w:rsidRPr="002B5837">
        <w:rPr>
          <w:lang w:val="tr-TR"/>
        </w:rPr>
        <w:tab/>
        <w:t>(BPK)</w:t>
      </w:r>
    </w:p>
    <w:p w:rsidR="001822B3" w:rsidRPr="00AB7C50" w:rsidRDefault="00530C36" w:rsidP="00D45B69">
      <w:pPr>
        <w:pStyle w:val="ListParagraph"/>
        <w:rPr>
          <w:lang w:val="tr-TR"/>
        </w:rPr>
      </w:pPr>
      <w:r>
        <w:rPr>
          <w:lang w:val="tr-TR"/>
        </w:rPr>
        <w:t>Genel Değerlendirme</w:t>
      </w:r>
      <w:r>
        <w:rPr>
          <w:lang w:val="tr-TR"/>
        </w:rPr>
        <w:tab/>
      </w:r>
      <w:r>
        <w:rPr>
          <w:lang w:val="tr-TR"/>
        </w:rPr>
        <w:tab/>
      </w:r>
      <w:r>
        <w:rPr>
          <w:lang w:val="tr-TR"/>
        </w:rPr>
        <w:tab/>
        <w:t>% 2</w:t>
      </w:r>
      <w:r w:rsidR="001822B3">
        <w:rPr>
          <w:lang w:val="tr-TR"/>
        </w:rPr>
        <w:t>0</w:t>
      </w:r>
      <w:r w:rsidR="001822B3">
        <w:rPr>
          <w:lang w:val="tr-TR"/>
        </w:rPr>
        <w:tab/>
        <w:t>(Danışman)</w:t>
      </w:r>
    </w:p>
    <w:p w:rsidR="003F72AF" w:rsidRPr="006079A4" w:rsidRDefault="003F72AF" w:rsidP="003F72AF">
      <w:pPr>
        <w:pStyle w:val="ListParagraph"/>
        <w:numPr>
          <w:ilvl w:val="0"/>
          <w:numId w:val="2"/>
        </w:numPr>
        <w:rPr>
          <w:b/>
          <w:lang w:val="tr-TR"/>
        </w:rPr>
      </w:pPr>
      <w:r w:rsidRPr="006079A4">
        <w:rPr>
          <w:b/>
          <w:lang w:val="tr-TR"/>
        </w:rPr>
        <w:t>Değerlendirme (Akademik projeler)</w:t>
      </w:r>
    </w:p>
    <w:p w:rsidR="003F72AF" w:rsidRPr="002B5837" w:rsidRDefault="003F72AF" w:rsidP="003F72AF">
      <w:pPr>
        <w:pStyle w:val="ListParagraph"/>
        <w:rPr>
          <w:lang w:val="tr-TR"/>
        </w:rPr>
      </w:pPr>
      <w:r w:rsidRPr="002B5837">
        <w:rPr>
          <w:lang w:val="tr-TR"/>
        </w:rPr>
        <w:t>Kavram Doğrulama (</w:t>
      </w:r>
      <w:proofErr w:type="spellStart"/>
      <w:r w:rsidRPr="002B5837">
        <w:rPr>
          <w:lang w:val="tr-TR"/>
        </w:rPr>
        <w:t>Proof</w:t>
      </w:r>
      <w:proofErr w:type="spellEnd"/>
      <w:r w:rsidRPr="002B5837">
        <w:rPr>
          <w:lang w:val="tr-TR"/>
        </w:rPr>
        <w:t xml:space="preserve"> of </w:t>
      </w:r>
      <w:proofErr w:type="spellStart"/>
      <w:r w:rsidRPr="002B5837">
        <w:rPr>
          <w:lang w:val="tr-TR"/>
        </w:rPr>
        <w:t>Concept</w:t>
      </w:r>
      <w:proofErr w:type="spellEnd"/>
      <w:r w:rsidRPr="002B5837">
        <w:rPr>
          <w:lang w:val="tr-TR"/>
        </w:rPr>
        <w:t>)</w:t>
      </w:r>
      <w:r w:rsidRPr="002B5837">
        <w:rPr>
          <w:lang w:val="tr-TR"/>
        </w:rPr>
        <w:tab/>
        <w:t xml:space="preserve">% </w:t>
      </w:r>
      <w:r w:rsidR="006079A4">
        <w:rPr>
          <w:lang w:val="tr-TR"/>
        </w:rPr>
        <w:t>3</w:t>
      </w:r>
      <w:r w:rsidRPr="002B5837">
        <w:rPr>
          <w:lang w:val="tr-TR"/>
        </w:rPr>
        <w:t>0</w:t>
      </w:r>
      <w:r w:rsidRPr="002B5837">
        <w:rPr>
          <w:lang w:val="tr-TR"/>
        </w:rPr>
        <w:tab/>
        <w:t>(Jüri)</w:t>
      </w:r>
    </w:p>
    <w:p w:rsidR="003F72AF" w:rsidRPr="002B5837" w:rsidRDefault="003F72AF" w:rsidP="003F72AF">
      <w:pPr>
        <w:pStyle w:val="ListParagraph"/>
        <w:rPr>
          <w:lang w:val="tr-TR"/>
        </w:rPr>
      </w:pPr>
      <w:r>
        <w:rPr>
          <w:lang w:val="tr-TR"/>
        </w:rPr>
        <w:t xml:space="preserve">Dönem </w:t>
      </w:r>
      <w:r w:rsidRPr="002B5837">
        <w:rPr>
          <w:lang w:val="tr-TR"/>
        </w:rPr>
        <w:t>Raporu (</w:t>
      </w:r>
      <w:r w:rsidR="006079A4" w:rsidRPr="002B5837">
        <w:rPr>
          <w:lang w:val="tr-TR"/>
        </w:rPr>
        <w:t>içerik</w:t>
      </w:r>
      <w:r w:rsidR="006079A4">
        <w:rPr>
          <w:lang w:val="tr-TR"/>
        </w:rPr>
        <w:t xml:space="preserve"> ve format)</w:t>
      </w:r>
      <w:r>
        <w:rPr>
          <w:lang w:val="tr-TR"/>
        </w:rPr>
        <w:tab/>
      </w:r>
      <w:r w:rsidRPr="002B5837">
        <w:rPr>
          <w:lang w:val="tr-TR"/>
        </w:rPr>
        <w:t>% 30</w:t>
      </w:r>
      <w:r w:rsidRPr="002B5837">
        <w:rPr>
          <w:lang w:val="tr-TR"/>
        </w:rPr>
        <w:tab/>
        <w:t>(Danışman)</w:t>
      </w:r>
    </w:p>
    <w:p w:rsidR="003F72AF" w:rsidRDefault="003F72AF" w:rsidP="003F72AF">
      <w:pPr>
        <w:pStyle w:val="ListParagraph"/>
        <w:rPr>
          <w:lang w:val="tr-TR"/>
        </w:rPr>
      </w:pPr>
      <w:r w:rsidRPr="002B5837">
        <w:rPr>
          <w:lang w:val="tr-TR"/>
        </w:rPr>
        <w:t>Derslere Katılım</w:t>
      </w:r>
      <w:r w:rsidRPr="002B5837">
        <w:rPr>
          <w:lang w:val="tr-TR"/>
        </w:rPr>
        <w:tab/>
      </w:r>
      <w:r w:rsidRPr="002B5837">
        <w:rPr>
          <w:lang w:val="tr-TR"/>
        </w:rPr>
        <w:tab/>
      </w:r>
      <w:r w:rsidRPr="002B5837">
        <w:rPr>
          <w:lang w:val="tr-TR"/>
        </w:rPr>
        <w:tab/>
        <w:t>% 20</w:t>
      </w:r>
      <w:r w:rsidRPr="002B5837">
        <w:rPr>
          <w:lang w:val="tr-TR"/>
        </w:rPr>
        <w:tab/>
        <w:t>(BPK)</w:t>
      </w:r>
    </w:p>
    <w:p w:rsidR="003F72AF" w:rsidRDefault="003F72AF" w:rsidP="006079A4">
      <w:pPr>
        <w:pStyle w:val="ListParagraph"/>
        <w:rPr>
          <w:lang w:val="tr-TR"/>
        </w:rPr>
      </w:pPr>
      <w:r>
        <w:rPr>
          <w:lang w:val="tr-TR"/>
        </w:rPr>
        <w:t>Genel Değerlendirme</w:t>
      </w:r>
      <w:r>
        <w:rPr>
          <w:lang w:val="tr-TR"/>
        </w:rPr>
        <w:tab/>
      </w:r>
      <w:r>
        <w:rPr>
          <w:lang w:val="tr-TR"/>
        </w:rPr>
        <w:tab/>
      </w:r>
      <w:r>
        <w:rPr>
          <w:lang w:val="tr-TR"/>
        </w:rPr>
        <w:tab/>
        <w:t>% 20</w:t>
      </w:r>
      <w:r>
        <w:rPr>
          <w:lang w:val="tr-TR"/>
        </w:rPr>
        <w:tab/>
        <w:t>(Danışman)</w:t>
      </w:r>
    </w:p>
    <w:p w:rsidR="00132CF2" w:rsidRDefault="00132CF2" w:rsidP="006079A4">
      <w:pPr>
        <w:pStyle w:val="ListParagraph"/>
        <w:rPr>
          <w:lang w:val="tr-TR"/>
        </w:rPr>
      </w:pPr>
    </w:p>
    <w:p w:rsidR="00132CF2" w:rsidRPr="006079A4" w:rsidRDefault="00132CF2" w:rsidP="006079A4">
      <w:pPr>
        <w:pStyle w:val="ListParagraph"/>
        <w:rPr>
          <w:lang w:val="tr-TR"/>
        </w:rPr>
      </w:pPr>
    </w:p>
    <w:p w:rsidR="001822B3" w:rsidRDefault="001822B3" w:rsidP="00D45B69">
      <w:pPr>
        <w:pStyle w:val="ListParagraph"/>
        <w:rPr>
          <w:lang w:val="tr-TR"/>
        </w:rPr>
      </w:pPr>
    </w:p>
    <w:p w:rsidR="001822B3" w:rsidRPr="00D45B69" w:rsidRDefault="001822B3" w:rsidP="00D45B69">
      <w:pPr>
        <w:pStyle w:val="ListParagraph"/>
        <w:rPr>
          <w:u w:val="single"/>
          <w:lang w:val="tr-TR"/>
        </w:rPr>
      </w:pPr>
      <w:r w:rsidRPr="00D45B69">
        <w:rPr>
          <w:b/>
          <w:bCs/>
          <w:u w:val="single"/>
          <w:lang w:val="tr-TR"/>
        </w:rPr>
        <w:t>CENG41</w:t>
      </w:r>
      <w:r>
        <w:rPr>
          <w:b/>
          <w:bCs/>
          <w:u w:val="single"/>
          <w:lang w:val="tr-TR"/>
        </w:rPr>
        <w:t>6</w:t>
      </w:r>
      <w:r>
        <w:rPr>
          <w:b/>
          <w:bCs/>
          <w:u w:val="single"/>
          <w:lang w:val="tr-TR"/>
        </w:rPr>
        <w:tab/>
      </w:r>
      <w:r>
        <w:rPr>
          <w:b/>
          <w:bCs/>
          <w:u w:val="single"/>
          <w:lang w:val="tr-TR"/>
        </w:rPr>
        <w:tab/>
      </w:r>
      <w:r>
        <w:rPr>
          <w:b/>
          <w:bCs/>
          <w:u w:val="single"/>
          <w:lang w:val="tr-TR"/>
        </w:rPr>
        <w:tab/>
      </w:r>
      <w:r>
        <w:rPr>
          <w:b/>
          <w:bCs/>
          <w:u w:val="single"/>
          <w:lang w:val="tr-TR"/>
        </w:rPr>
        <w:tab/>
      </w:r>
      <w:r>
        <w:rPr>
          <w:b/>
          <w:bCs/>
          <w:u w:val="single"/>
          <w:lang w:val="tr-TR"/>
        </w:rPr>
        <w:tab/>
      </w:r>
      <w:r>
        <w:rPr>
          <w:b/>
          <w:bCs/>
          <w:u w:val="single"/>
          <w:lang w:val="tr-TR"/>
        </w:rPr>
        <w:tab/>
      </w:r>
      <w:r>
        <w:rPr>
          <w:b/>
          <w:bCs/>
          <w:u w:val="single"/>
          <w:lang w:val="tr-TR"/>
        </w:rPr>
        <w:tab/>
      </w:r>
      <w:r>
        <w:rPr>
          <w:b/>
          <w:bCs/>
          <w:u w:val="single"/>
          <w:lang w:val="tr-TR"/>
        </w:rPr>
        <w:tab/>
      </w:r>
      <w:r>
        <w:rPr>
          <w:b/>
          <w:bCs/>
          <w:u w:val="single"/>
          <w:lang w:val="tr-TR"/>
        </w:rPr>
        <w:tab/>
      </w:r>
      <w:r>
        <w:rPr>
          <w:b/>
          <w:bCs/>
          <w:u w:val="single"/>
          <w:lang w:val="tr-TR"/>
        </w:rPr>
        <w:tab/>
      </w:r>
    </w:p>
    <w:p w:rsidR="001822B3" w:rsidRDefault="001822B3" w:rsidP="00C74A5E">
      <w:pPr>
        <w:pStyle w:val="ListParagraph"/>
        <w:numPr>
          <w:ilvl w:val="0"/>
          <w:numId w:val="2"/>
        </w:numPr>
        <w:jc w:val="both"/>
        <w:rPr>
          <w:lang w:val="tr-TR"/>
        </w:rPr>
      </w:pPr>
      <w:r>
        <w:rPr>
          <w:lang w:val="tr-TR"/>
        </w:rPr>
        <w:t>CENG416 dersi bir başka üniversiteden alınan ders olarak saydırılamaz.</w:t>
      </w:r>
    </w:p>
    <w:p w:rsidR="00636881" w:rsidRPr="002B5837" w:rsidRDefault="001822B3" w:rsidP="00636881">
      <w:pPr>
        <w:pStyle w:val="ListParagraph"/>
        <w:numPr>
          <w:ilvl w:val="0"/>
          <w:numId w:val="2"/>
        </w:numPr>
        <w:jc w:val="both"/>
        <w:rPr>
          <w:lang w:val="tr-TR"/>
        </w:rPr>
      </w:pPr>
      <w:r>
        <w:rPr>
          <w:lang w:val="tr-TR"/>
        </w:rPr>
        <w:t xml:space="preserve">CENG416 dersleri yazılım mühendisliği konularına ilişkin paneller ve firmaların tanıtımlarından oluşur. </w:t>
      </w:r>
      <w:r w:rsidR="00636881" w:rsidRPr="002B5837">
        <w:rPr>
          <w:lang w:val="tr-TR"/>
        </w:rPr>
        <w:t>Derslerin</w:t>
      </w:r>
      <w:r w:rsidR="00636881">
        <w:rPr>
          <w:lang w:val="tr-TR"/>
        </w:rPr>
        <w:t>, seminerlerin</w:t>
      </w:r>
      <w:r w:rsidR="00636881" w:rsidRPr="002B5837">
        <w:rPr>
          <w:lang w:val="tr-TR"/>
        </w:rPr>
        <w:t xml:space="preserve"> kimler tarafından hangi tarihlerde verileceğine ilişkin takvim BPK</w:t>
      </w:r>
      <w:r w:rsidR="006079A4">
        <w:rPr>
          <w:lang w:val="tr-TR"/>
        </w:rPr>
        <w:t xml:space="preserve"> tarafından</w:t>
      </w:r>
      <w:r w:rsidR="00636881" w:rsidRPr="002B5837">
        <w:rPr>
          <w:lang w:val="tr-TR"/>
        </w:rPr>
        <w:t xml:space="preserve"> </w:t>
      </w:r>
      <w:r w:rsidR="00636881">
        <w:rPr>
          <w:lang w:val="tr-TR"/>
        </w:rPr>
        <w:t>CMS de ilan edilir</w:t>
      </w:r>
      <w:r w:rsidR="00636881" w:rsidRPr="002B5837">
        <w:rPr>
          <w:lang w:val="tr-TR"/>
        </w:rPr>
        <w:t xml:space="preserve"> ve </w:t>
      </w:r>
      <w:r w:rsidR="00636881">
        <w:rPr>
          <w:lang w:val="tr-TR"/>
        </w:rPr>
        <w:t xml:space="preserve">haftalık olarak </w:t>
      </w:r>
      <w:r w:rsidR="00636881" w:rsidRPr="002B5837">
        <w:rPr>
          <w:lang w:val="tr-TR"/>
        </w:rPr>
        <w:t>duyurulur.</w:t>
      </w:r>
    </w:p>
    <w:p w:rsidR="001822B3" w:rsidRDefault="001822B3" w:rsidP="00C74A5E">
      <w:pPr>
        <w:pStyle w:val="ListParagraph"/>
        <w:numPr>
          <w:ilvl w:val="0"/>
          <w:numId w:val="2"/>
        </w:numPr>
        <w:jc w:val="both"/>
        <w:rPr>
          <w:lang w:val="tr-TR"/>
        </w:rPr>
      </w:pPr>
      <w:r>
        <w:rPr>
          <w:lang w:val="tr-TR"/>
        </w:rPr>
        <w:t xml:space="preserve">Panellerin düzenlenmesi ve firma tanıtımlarının organize edilmesi </w:t>
      </w:r>
      <w:r w:rsidR="00636881">
        <w:rPr>
          <w:lang w:val="tr-TR"/>
        </w:rPr>
        <w:t>bölüm öğretim elemanları</w:t>
      </w:r>
      <w:r>
        <w:rPr>
          <w:lang w:val="tr-TR"/>
        </w:rPr>
        <w:t xml:space="preserve"> tarafından sağlanır. </w:t>
      </w:r>
    </w:p>
    <w:p w:rsidR="006F726C" w:rsidRPr="002B5837" w:rsidRDefault="001822B3" w:rsidP="006F726C">
      <w:pPr>
        <w:pStyle w:val="ListParagraph"/>
        <w:numPr>
          <w:ilvl w:val="0"/>
          <w:numId w:val="2"/>
        </w:numPr>
        <w:jc w:val="both"/>
        <w:rPr>
          <w:lang w:val="tr-TR"/>
        </w:rPr>
      </w:pPr>
      <w:r w:rsidRPr="002B5837">
        <w:rPr>
          <w:lang w:val="tr-TR"/>
        </w:rPr>
        <w:t>CENG416 jüri sunumuna Tez Raporu olmayan grup katılamaz. Tez Ra</w:t>
      </w:r>
      <w:r w:rsidR="00ED7977">
        <w:rPr>
          <w:lang w:val="tr-TR"/>
        </w:rPr>
        <w:t>por formatı Ek3.1 ve EK3.2</w:t>
      </w:r>
      <w:r w:rsidR="006F726C" w:rsidRPr="002B5837">
        <w:rPr>
          <w:lang w:val="tr-TR"/>
        </w:rPr>
        <w:t xml:space="preserve"> de verilmiştir.</w:t>
      </w:r>
    </w:p>
    <w:p w:rsidR="006F726C" w:rsidRPr="002B5837" w:rsidRDefault="006F726C" w:rsidP="006F726C">
      <w:pPr>
        <w:pStyle w:val="ListParagraph"/>
        <w:numPr>
          <w:ilvl w:val="0"/>
          <w:numId w:val="2"/>
        </w:numPr>
        <w:jc w:val="both"/>
        <w:rPr>
          <w:lang w:val="tr-TR"/>
        </w:rPr>
      </w:pPr>
      <w:r w:rsidRPr="002B5837">
        <w:rPr>
          <w:lang w:val="tr-TR"/>
        </w:rPr>
        <w:t xml:space="preserve">İzmir üniversiteleri arası bitirme projeleri sergi ve yarışmasına </w:t>
      </w:r>
      <w:r w:rsidR="00636881">
        <w:rPr>
          <w:lang w:val="tr-TR"/>
        </w:rPr>
        <w:t xml:space="preserve">(GBYF) </w:t>
      </w:r>
      <w:r w:rsidRPr="002B5837">
        <w:rPr>
          <w:lang w:val="tr-TR"/>
        </w:rPr>
        <w:t>katılı</w:t>
      </w:r>
      <w:r w:rsidR="00636881">
        <w:rPr>
          <w:lang w:val="tr-TR"/>
        </w:rPr>
        <w:t>mın olduğu</w:t>
      </w:r>
      <w:r w:rsidRPr="002B5837">
        <w:rPr>
          <w:lang w:val="tr-TR"/>
        </w:rPr>
        <w:t xml:space="preserve"> yıllarda, tüm projelerin bu </w:t>
      </w:r>
      <w:proofErr w:type="spellStart"/>
      <w:r w:rsidRPr="002B5837">
        <w:rPr>
          <w:lang w:val="tr-TR"/>
        </w:rPr>
        <w:t>etkinlikde</w:t>
      </w:r>
      <w:proofErr w:type="spellEnd"/>
      <w:r w:rsidRPr="002B5837">
        <w:rPr>
          <w:lang w:val="tr-TR"/>
        </w:rPr>
        <w:t xml:space="preserve"> yer alması</w:t>
      </w:r>
      <w:r w:rsidR="00640D9C" w:rsidRPr="002B5837">
        <w:rPr>
          <w:lang w:val="tr-TR"/>
        </w:rPr>
        <w:t xml:space="preserve"> sağlanır</w:t>
      </w:r>
      <w:r w:rsidRPr="002B5837">
        <w:rPr>
          <w:lang w:val="tr-TR"/>
        </w:rPr>
        <w:t xml:space="preserve">. Bölüm jürilerindeki hocaların etkinliği ziyaret etmeleri ve atandıkları projeleri burada değerlendirmesi istenir. Oluşturulacak jürilerde tüm </w:t>
      </w:r>
      <w:r w:rsidR="00132CF2">
        <w:rPr>
          <w:lang w:val="tr-TR"/>
        </w:rPr>
        <w:t>hocaların</w:t>
      </w:r>
      <w:r w:rsidRPr="002B5837">
        <w:rPr>
          <w:lang w:val="tr-TR"/>
        </w:rPr>
        <w:t xml:space="preserve"> görev alması beklenir.</w:t>
      </w:r>
    </w:p>
    <w:p w:rsidR="00E408B3" w:rsidRDefault="00183BF5" w:rsidP="00C74A5E">
      <w:pPr>
        <w:pStyle w:val="ListParagraph"/>
        <w:numPr>
          <w:ilvl w:val="0"/>
          <w:numId w:val="2"/>
        </w:numPr>
        <w:jc w:val="both"/>
        <w:rPr>
          <w:lang w:val="tr-TR"/>
        </w:rPr>
      </w:pPr>
      <w:r>
        <w:rPr>
          <w:lang w:val="tr-TR"/>
        </w:rPr>
        <w:lastRenderedPageBreak/>
        <w:t>Gereklilik oluşması durumunda</w:t>
      </w:r>
      <w:r w:rsidR="006F726C" w:rsidRPr="002B5837">
        <w:rPr>
          <w:lang w:val="tr-TR"/>
        </w:rPr>
        <w:t xml:space="preserve">, </w:t>
      </w:r>
      <w:r w:rsidR="001822B3" w:rsidRPr="002B5837">
        <w:rPr>
          <w:lang w:val="tr-TR"/>
        </w:rPr>
        <w:t>BPK tarafından final sınavları</w:t>
      </w:r>
      <w:r w:rsidR="006F726C" w:rsidRPr="002B5837">
        <w:rPr>
          <w:lang w:val="tr-TR"/>
        </w:rPr>
        <w:t>nda önce olacak şekilde</w:t>
      </w:r>
      <w:r>
        <w:rPr>
          <w:lang w:val="tr-TR"/>
        </w:rPr>
        <w:t xml:space="preserve"> bölüm içi sunumlar için</w:t>
      </w:r>
      <w:r w:rsidRPr="002B5837">
        <w:rPr>
          <w:lang w:val="tr-TR"/>
        </w:rPr>
        <w:t xml:space="preserve"> tarih</w:t>
      </w:r>
      <w:r w:rsidR="001822B3" w:rsidRPr="002B5837">
        <w:rPr>
          <w:lang w:val="tr-TR"/>
        </w:rPr>
        <w:t xml:space="preserve"> belirlenir. </w:t>
      </w:r>
      <w:r w:rsidR="006F726C" w:rsidRPr="002B5837">
        <w:rPr>
          <w:lang w:val="tr-TR"/>
        </w:rPr>
        <w:t xml:space="preserve">Oluşturulacak </w:t>
      </w:r>
      <w:r>
        <w:rPr>
          <w:lang w:val="tr-TR"/>
        </w:rPr>
        <w:t xml:space="preserve">değerlendirme </w:t>
      </w:r>
      <w:r w:rsidR="006F726C" w:rsidRPr="002B5837">
        <w:rPr>
          <w:lang w:val="tr-TR"/>
        </w:rPr>
        <w:t>j</w:t>
      </w:r>
      <w:r w:rsidR="001822B3" w:rsidRPr="002B5837">
        <w:rPr>
          <w:lang w:val="tr-TR"/>
        </w:rPr>
        <w:t>üri</w:t>
      </w:r>
      <w:r w:rsidR="006F726C" w:rsidRPr="002B5837">
        <w:rPr>
          <w:lang w:val="tr-TR"/>
        </w:rPr>
        <w:t>ler</w:t>
      </w:r>
      <w:r>
        <w:rPr>
          <w:lang w:val="tr-TR"/>
        </w:rPr>
        <w:t>in</w:t>
      </w:r>
      <w:r w:rsidR="001822B3" w:rsidRPr="002B5837">
        <w:rPr>
          <w:lang w:val="tr-TR"/>
        </w:rPr>
        <w:t xml:space="preserve">de tüm </w:t>
      </w:r>
      <w:r w:rsidR="00132CF2">
        <w:rPr>
          <w:lang w:val="tr-TR"/>
        </w:rPr>
        <w:t>hocaların</w:t>
      </w:r>
      <w:r w:rsidR="006F726C" w:rsidRPr="002B5837">
        <w:rPr>
          <w:lang w:val="tr-TR"/>
        </w:rPr>
        <w:t xml:space="preserve"> görev alması </w:t>
      </w:r>
      <w:r w:rsidR="001822B3" w:rsidRPr="002B5837">
        <w:rPr>
          <w:lang w:val="tr-TR"/>
        </w:rPr>
        <w:t xml:space="preserve">beklenir. </w:t>
      </w:r>
    </w:p>
    <w:p w:rsidR="001822B3" w:rsidRPr="002B5837" w:rsidRDefault="00E408B3" w:rsidP="00C74A5E">
      <w:pPr>
        <w:pStyle w:val="ListParagraph"/>
        <w:numPr>
          <w:ilvl w:val="0"/>
          <w:numId w:val="2"/>
        </w:numPr>
        <w:jc w:val="both"/>
        <w:rPr>
          <w:lang w:val="tr-TR"/>
        </w:rPr>
      </w:pPr>
      <w:r w:rsidRPr="002B5837">
        <w:rPr>
          <w:lang w:val="tr-TR"/>
        </w:rPr>
        <w:t>Jüri d</w:t>
      </w:r>
      <w:r w:rsidR="001822B3" w:rsidRPr="002B5837">
        <w:rPr>
          <w:lang w:val="tr-TR"/>
        </w:rPr>
        <w:t>eğerlendirme kriterleri Ek.</w:t>
      </w:r>
      <w:proofErr w:type="gramStart"/>
      <w:r w:rsidR="00132CF2">
        <w:rPr>
          <w:lang w:val="tr-TR"/>
        </w:rPr>
        <w:t>4</w:t>
      </w:r>
      <w:r w:rsidR="00ED7977">
        <w:rPr>
          <w:lang w:val="tr-TR"/>
        </w:rPr>
        <w:t>.1</w:t>
      </w:r>
      <w:proofErr w:type="gramEnd"/>
      <w:r w:rsidR="00ED7977">
        <w:rPr>
          <w:lang w:val="tr-TR"/>
        </w:rPr>
        <w:t xml:space="preserve"> ve Ek.4.2</w:t>
      </w:r>
      <w:r w:rsidR="001822B3" w:rsidRPr="002B5837">
        <w:rPr>
          <w:lang w:val="tr-TR"/>
        </w:rPr>
        <w:t xml:space="preserve"> de verilmiştir. </w:t>
      </w:r>
    </w:p>
    <w:p w:rsidR="001822B3" w:rsidRDefault="001822B3" w:rsidP="00C74A5E">
      <w:pPr>
        <w:pStyle w:val="ListParagraph"/>
        <w:numPr>
          <w:ilvl w:val="0"/>
          <w:numId w:val="2"/>
        </w:numPr>
        <w:jc w:val="both"/>
        <w:rPr>
          <w:lang w:val="tr-TR"/>
        </w:rPr>
      </w:pPr>
      <w:r w:rsidRPr="002B5837">
        <w:rPr>
          <w:lang w:val="tr-TR"/>
        </w:rPr>
        <w:t>Grupların sunumlarda kullanacağı format Ek.</w:t>
      </w:r>
      <w:proofErr w:type="gramStart"/>
      <w:r w:rsidR="00132CF2">
        <w:rPr>
          <w:lang w:val="tr-TR"/>
        </w:rPr>
        <w:t>5</w:t>
      </w:r>
      <w:r w:rsidR="00ED7977">
        <w:rPr>
          <w:lang w:val="tr-TR"/>
        </w:rPr>
        <w:t>.1</w:t>
      </w:r>
      <w:proofErr w:type="gramEnd"/>
      <w:r w:rsidR="00ED7977">
        <w:rPr>
          <w:lang w:val="tr-TR"/>
        </w:rPr>
        <w:t xml:space="preserve"> ve Ek.5.2</w:t>
      </w:r>
      <w:r w:rsidRPr="002B5837">
        <w:rPr>
          <w:lang w:val="tr-TR"/>
        </w:rPr>
        <w:t xml:space="preserve"> de verilmiştir. </w:t>
      </w:r>
    </w:p>
    <w:p w:rsidR="00183BF5" w:rsidRPr="002B5837" w:rsidRDefault="00183BF5" w:rsidP="00183BF5">
      <w:pPr>
        <w:pStyle w:val="ListParagraph"/>
        <w:numPr>
          <w:ilvl w:val="0"/>
          <w:numId w:val="2"/>
        </w:numPr>
        <w:jc w:val="both"/>
        <w:rPr>
          <w:lang w:val="tr-TR"/>
        </w:rPr>
      </w:pPr>
      <w:r w:rsidRPr="002B5837">
        <w:rPr>
          <w:lang w:val="tr-TR"/>
        </w:rPr>
        <w:t xml:space="preserve">CENG416 dersini güz döneminde alan öğrenciler için, Danışman tarafından en az 3 hocadan oluşan jüri oluşturulur ve bu jüri Sunum notunu belirler. </w:t>
      </w:r>
    </w:p>
    <w:p w:rsidR="001822B3" w:rsidRPr="006079A4" w:rsidRDefault="001822B3" w:rsidP="00AB7C50">
      <w:pPr>
        <w:pStyle w:val="ListParagraph"/>
        <w:numPr>
          <w:ilvl w:val="0"/>
          <w:numId w:val="2"/>
        </w:numPr>
        <w:rPr>
          <w:b/>
          <w:lang w:val="tr-TR"/>
        </w:rPr>
      </w:pPr>
      <w:r w:rsidRPr="006079A4">
        <w:rPr>
          <w:b/>
          <w:lang w:val="tr-TR"/>
        </w:rPr>
        <w:t>Değerlendirme</w:t>
      </w:r>
      <w:r w:rsidR="003F72AF" w:rsidRPr="006079A4">
        <w:rPr>
          <w:b/>
          <w:lang w:val="tr-TR"/>
        </w:rPr>
        <w:t xml:space="preserve"> (</w:t>
      </w:r>
      <w:r w:rsidR="00183BF5">
        <w:rPr>
          <w:b/>
          <w:lang w:val="tr-TR"/>
        </w:rPr>
        <w:t xml:space="preserve">Sektör </w:t>
      </w:r>
      <w:r w:rsidR="003F72AF" w:rsidRPr="006079A4">
        <w:rPr>
          <w:b/>
          <w:lang w:val="tr-TR"/>
        </w:rPr>
        <w:t>projeler</w:t>
      </w:r>
      <w:r w:rsidR="00183BF5">
        <w:rPr>
          <w:b/>
          <w:lang w:val="tr-TR"/>
        </w:rPr>
        <w:t>i</w:t>
      </w:r>
      <w:r w:rsidR="003F72AF" w:rsidRPr="006079A4">
        <w:rPr>
          <w:b/>
          <w:lang w:val="tr-TR"/>
        </w:rPr>
        <w:t>)</w:t>
      </w:r>
    </w:p>
    <w:p w:rsidR="001822B3" w:rsidRPr="002B5837" w:rsidRDefault="001822B3" w:rsidP="00112812">
      <w:pPr>
        <w:pStyle w:val="ListParagraph"/>
        <w:rPr>
          <w:lang w:val="tr-TR"/>
        </w:rPr>
      </w:pPr>
      <w:r w:rsidRPr="002B5837">
        <w:rPr>
          <w:lang w:val="tr-TR"/>
        </w:rPr>
        <w:t>Tez Raporu (içerik</w:t>
      </w:r>
      <w:r w:rsidR="006079A4">
        <w:rPr>
          <w:lang w:val="tr-TR"/>
        </w:rPr>
        <w:t xml:space="preserve"> ve format</w:t>
      </w:r>
      <w:r w:rsidRPr="002B5837">
        <w:rPr>
          <w:lang w:val="tr-TR"/>
        </w:rPr>
        <w:t>)</w:t>
      </w:r>
      <w:r w:rsidRPr="002B5837">
        <w:rPr>
          <w:lang w:val="tr-TR"/>
        </w:rPr>
        <w:tab/>
        <w:t xml:space="preserve">% </w:t>
      </w:r>
      <w:r w:rsidR="006079A4">
        <w:rPr>
          <w:lang w:val="tr-TR"/>
        </w:rPr>
        <w:t>2</w:t>
      </w:r>
      <w:r w:rsidRPr="002B5837">
        <w:rPr>
          <w:lang w:val="tr-TR"/>
        </w:rPr>
        <w:t>0</w:t>
      </w:r>
      <w:r w:rsidRPr="002B5837">
        <w:rPr>
          <w:lang w:val="tr-TR"/>
        </w:rPr>
        <w:tab/>
        <w:t>(Danışman)</w:t>
      </w:r>
    </w:p>
    <w:p w:rsidR="001822B3" w:rsidRPr="002B5837" w:rsidRDefault="001822B3" w:rsidP="00112812">
      <w:pPr>
        <w:pStyle w:val="ListParagraph"/>
        <w:rPr>
          <w:lang w:val="tr-TR"/>
        </w:rPr>
      </w:pPr>
      <w:r w:rsidRPr="002B5837">
        <w:rPr>
          <w:lang w:val="tr-TR"/>
        </w:rPr>
        <w:t>Sunum</w:t>
      </w:r>
      <w:r w:rsidRPr="002B5837">
        <w:rPr>
          <w:lang w:val="tr-TR"/>
        </w:rPr>
        <w:tab/>
      </w:r>
      <w:r w:rsidRPr="002B5837">
        <w:rPr>
          <w:lang w:val="tr-TR"/>
        </w:rPr>
        <w:tab/>
      </w:r>
      <w:r w:rsidRPr="002B5837">
        <w:rPr>
          <w:lang w:val="tr-TR"/>
        </w:rPr>
        <w:tab/>
      </w:r>
      <w:r w:rsidRPr="002B5837">
        <w:rPr>
          <w:lang w:val="tr-TR"/>
        </w:rPr>
        <w:tab/>
        <w:t xml:space="preserve">% </w:t>
      </w:r>
      <w:r w:rsidR="006079A4">
        <w:rPr>
          <w:lang w:val="tr-TR"/>
        </w:rPr>
        <w:t>4</w:t>
      </w:r>
      <w:r w:rsidRPr="002B5837">
        <w:rPr>
          <w:lang w:val="tr-TR"/>
        </w:rPr>
        <w:t>0</w:t>
      </w:r>
      <w:r w:rsidRPr="002B5837">
        <w:rPr>
          <w:lang w:val="tr-TR"/>
        </w:rPr>
        <w:tab/>
        <w:t>(Jüri)</w:t>
      </w:r>
    </w:p>
    <w:p w:rsidR="001822B3" w:rsidRPr="002B5837" w:rsidRDefault="001822B3" w:rsidP="00112812">
      <w:pPr>
        <w:pStyle w:val="ListParagraph"/>
        <w:rPr>
          <w:lang w:val="tr-TR"/>
        </w:rPr>
      </w:pPr>
      <w:r w:rsidRPr="002B5837">
        <w:rPr>
          <w:lang w:val="tr-TR"/>
        </w:rPr>
        <w:t>Dersler</w:t>
      </w:r>
      <w:r w:rsidRPr="002B5837">
        <w:rPr>
          <w:lang w:val="tr-TR"/>
        </w:rPr>
        <w:tab/>
      </w:r>
      <w:r w:rsidRPr="002B5837">
        <w:rPr>
          <w:lang w:val="tr-TR"/>
        </w:rPr>
        <w:tab/>
      </w:r>
      <w:r w:rsidRPr="002B5837">
        <w:rPr>
          <w:lang w:val="tr-TR"/>
        </w:rPr>
        <w:tab/>
      </w:r>
      <w:r w:rsidRPr="002B5837">
        <w:rPr>
          <w:lang w:val="tr-TR"/>
        </w:rPr>
        <w:tab/>
        <w:t>% 10</w:t>
      </w:r>
      <w:r w:rsidRPr="002B5837">
        <w:rPr>
          <w:lang w:val="tr-TR"/>
        </w:rPr>
        <w:tab/>
        <w:t>(BPK)</w:t>
      </w:r>
    </w:p>
    <w:p w:rsidR="001822B3" w:rsidRPr="002B5837" w:rsidRDefault="001822B3" w:rsidP="00112812">
      <w:pPr>
        <w:pStyle w:val="ListParagraph"/>
        <w:rPr>
          <w:lang w:val="tr-TR"/>
        </w:rPr>
      </w:pPr>
      <w:r w:rsidRPr="002B5837">
        <w:rPr>
          <w:lang w:val="tr-TR"/>
        </w:rPr>
        <w:t>Süreç</w:t>
      </w:r>
      <w:r w:rsidRPr="002B5837">
        <w:rPr>
          <w:lang w:val="tr-TR"/>
        </w:rPr>
        <w:tab/>
      </w:r>
      <w:r w:rsidRPr="002B5837">
        <w:rPr>
          <w:lang w:val="tr-TR"/>
        </w:rPr>
        <w:tab/>
      </w:r>
      <w:r w:rsidRPr="002B5837">
        <w:rPr>
          <w:lang w:val="tr-TR"/>
        </w:rPr>
        <w:tab/>
      </w:r>
      <w:r w:rsidRPr="002B5837">
        <w:rPr>
          <w:lang w:val="tr-TR"/>
        </w:rPr>
        <w:tab/>
        <w:t>% 30</w:t>
      </w:r>
      <w:r w:rsidRPr="002B5837">
        <w:rPr>
          <w:lang w:val="tr-TR"/>
        </w:rPr>
        <w:tab/>
        <w:t>(Danışman)</w:t>
      </w:r>
      <w:r w:rsidRPr="002B5837">
        <w:rPr>
          <w:lang w:val="tr-TR"/>
        </w:rPr>
        <w:tab/>
      </w:r>
    </w:p>
    <w:p w:rsidR="003F72AF" w:rsidRPr="006079A4" w:rsidRDefault="003F72AF" w:rsidP="003F72AF">
      <w:pPr>
        <w:pStyle w:val="ListParagraph"/>
        <w:numPr>
          <w:ilvl w:val="0"/>
          <w:numId w:val="2"/>
        </w:numPr>
        <w:rPr>
          <w:b/>
          <w:lang w:val="tr-TR"/>
        </w:rPr>
      </w:pPr>
      <w:r w:rsidRPr="006079A4">
        <w:rPr>
          <w:b/>
          <w:lang w:val="tr-TR"/>
        </w:rPr>
        <w:t>Değerlendirme (Akademik projeler)</w:t>
      </w:r>
    </w:p>
    <w:p w:rsidR="003F72AF" w:rsidRPr="002B5837" w:rsidRDefault="003F72AF" w:rsidP="003F72AF">
      <w:pPr>
        <w:pStyle w:val="ListParagraph"/>
        <w:rPr>
          <w:lang w:val="tr-TR"/>
        </w:rPr>
      </w:pPr>
      <w:r w:rsidRPr="002B5837">
        <w:rPr>
          <w:lang w:val="tr-TR"/>
        </w:rPr>
        <w:t>Tez Raporu (içerik</w:t>
      </w:r>
      <w:r w:rsidR="006079A4">
        <w:rPr>
          <w:lang w:val="tr-TR"/>
        </w:rPr>
        <w:t xml:space="preserve"> ve format</w:t>
      </w:r>
      <w:r w:rsidRPr="002B5837">
        <w:rPr>
          <w:lang w:val="tr-TR"/>
        </w:rPr>
        <w:t>)</w:t>
      </w:r>
      <w:r w:rsidRPr="002B5837">
        <w:rPr>
          <w:lang w:val="tr-TR"/>
        </w:rPr>
        <w:tab/>
        <w:t>% 20</w:t>
      </w:r>
      <w:r w:rsidRPr="002B5837">
        <w:rPr>
          <w:lang w:val="tr-TR"/>
        </w:rPr>
        <w:tab/>
        <w:t>(Danışman)</w:t>
      </w:r>
    </w:p>
    <w:p w:rsidR="003F72AF" w:rsidRPr="002B5837" w:rsidRDefault="003F72AF" w:rsidP="003F72AF">
      <w:pPr>
        <w:pStyle w:val="ListParagraph"/>
        <w:rPr>
          <w:lang w:val="tr-TR"/>
        </w:rPr>
      </w:pPr>
      <w:r w:rsidRPr="002B5837">
        <w:rPr>
          <w:lang w:val="tr-TR"/>
        </w:rPr>
        <w:t>Sunum</w:t>
      </w:r>
      <w:r w:rsidRPr="002B5837">
        <w:rPr>
          <w:lang w:val="tr-TR"/>
        </w:rPr>
        <w:tab/>
      </w:r>
      <w:r w:rsidRPr="002B5837">
        <w:rPr>
          <w:lang w:val="tr-TR"/>
        </w:rPr>
        <w:tab/>
      </w:r>
      <w:r w:rsidRPr="002B5837">
        <w:rPr>
          <w:lang w:val="tr-TR"/>
        </w:rPr>
        <w:tab/>
      </w:r>
      <w:r w:rsidRPr="002B5837">
        <w:rPr>
          <w:lang w:val="tr-TR"/>
        </w:rPr>
        <w:tab/>
        <w:t xml:space="preserve">% </w:t>
      </w:r>
      <w:r w:rsidR="006079A4">
        <w:rPr>
          <w:lang w:val="tr-TR"/>
        </w:rPr>
        <w:t>4</w:t>
      </w:r>
      <w:r w:rsidRPr="002B5837">
        <w:rPr>
          <w:lang w:val="tr-TR"/>
        </w:rPr>
        <w:t>0</w:t>
      </w:r>
      <w:r w:rsidRPr="002B5837">
        <w:rPr>
          <w:lang w:val="tr-TR"/>
        </w:rPr>
        <w:tab/>
        <w:t>(Jüri)</w:t>
      </w:r>
    </w:p>
    <w:p w:rsidR="003F72AF" w:rsidRPr="002B5837" w:rsidRDefault="003F72AF" w:rsidP="003F72AF">
      <w:pPr>
        <w:pStyle w:val="ListParagraph"/>
        <w:rPr>
          <w:lang w:val="tr-TR"/>
        </w:rPr>
      </w:pPr>
      <w:r w:rsidRPr="002B5837">
        <w:rPr>
          <w:lang w:val="tr-TR"/>
        </w:rPr>
        <w:t>Dersler</w:t>
      </w:r>
      <w:r w:rsidRPr="002B5837">
        <w:rPr>
          <w:lang w:val="tr-TR"/>
        </w:rPr>
        <w:tab/>
      </w:r>
      <w:r w:rsidRPr="002B5837">
        <w:rPr>
          <w:lang w:val="tr-TR"/>
        </w:rPr>
        <w:tab/>
      </w:r>
      <w:r w:rsidRPr="002B5837">
        <w:rPr>
          <w:lang w:val="tr-TR"/>
        </w:rPr>
        <w:tab/>
      </w:r>
      <w:r w:rsidRPr="002B5837">
        <w:rPr>
          <w:lang w:val="tr-TR"/>
        </w:rPr>
        <w:tab/>
        <w:t>% 10</w:t>
      </w:r>
      <w:r w:rsidRPr="002B5837">
        <w:rPr>
          <w:lang w:val="tr-TR"/>
        </w:rPr>
        <w:tab/>
        <w:t>(BPK)</w:t>
      </w:r>
    </w:p>
    <w:p w:rsidR="003F72AF" w:rsidRPr="002B5837" w:rsidRDefault="003F72AF" w:rsidP="003F72AF">
      <w:pPr>
        <w:pStyle w:val="ListParagraph"/>
        <w:rPr>
          <w:lang w:val="tr-TR"/>
        </w:rPr>
      </w:pPr>
      <w:r w:rsidRPr="002B5837">
        <w:rPr>
          <w:lang w:val="tr-TR"/>
        </w:rPr>
        <w:t>Süreç</w:t>
      </w:r>
      <w:r w:rsidRPr="002B5837">
        <w:rPr>
          <w:lang w:val="tr-TR"/>
        </w:rPr>
        <w:tab/>
      </w:r>
      <w:r w:rsidRPr="002B5837">
        <w:rPr>
          <w:lang w:val="tr-TR"/>
        </w:rPr>
        <w:tab/>
      </w:r>
      <w:r w:rsidRPr="002B5837">
        <w:rPr>
          <w:lang w:val="tr-TR"/>
        </w:rPr>
        <w:tab/>
      </w:r>
      <w:r w:rsidRPr="002B5837">
        <w:rPr>
          <w:lang w:val="tr-TR"/>
        </w:rPr>
        <w:tab/>
        <w:t>% 30</w:t>
      </w:r>
      <w:r w:rsidRPr="002B5837">
        <w:rPr>
          <w:lang w:val="tr-TR"/>
        </w:rPr>
        <w:tab/>
        <w:t>(Danışman)</w:t>
      </w:r>
      <w:r w:rsidRPr="002B5837">
        <w:rPr>
          <w:lang w:val="tr-TR"/>
        </w:rPr>
        <w:tab/>
      </w:r>
    </w:p>
    <w:p w:rsidR="001822B3" w:rsidRPr="002B5837" w:rsidRDefault="001822B3" w:rsidP="00112812">
      <w:pPr>
        <w:pStyle w:val="ListParagraph"/>
        <w:rPr>
          <w:lang w:val="tr-TR"/>
        </w:rPr>
      </w:pPr>
    </w:p>
    <w:p w:rsidR="001822B3" w:rsidRPr="002B5837" w:rsidRDefault="001822B3" w:rsidP="00112812">
      <w:pPr>
        <w:pStyle w:val="ListParagraph"/>
        <w:rPr>
          <w:lang w:val="tr-TR"/>
        </w:rPr>
      </w:pPr>
    </w:p>
    <w:p w:rsidR="001822B3" w:rsidRPr="002B5837" w:rsidRDefault="001822B3" w:rsidP="00112812">
      <w:pPr>
        <w:pStyle w:val="ListParagraph"/>
        <w:rPr>
          <w:b/>
          <w:bCs/>
          <w:lang w:val="tr-TR"/>
        </w:rPr>
      </w:pPr>
      <w:r w:rsidRPr="002B5837">
        <w:rPr>
          <w:b/>
          <w:bCs/>
          <w:lang w:val="tr-TR"/>
        </w:rPr>
        <w:t>Ekler</w:t>
      </w:r>
    </w:p>
    <w:p w:rsidR="00E8109C" w:rsidRPr="00E8109C" w:rsidRDefault="00E8109C" w:rsidP="00ED7977">
      <w:pPr>
        <w:ind w:left="720"/>
        <w:rPr>
          <w:lang w:val="tr-TR"/>
        </w:rPr>
      </w:pPr>
      <w:r>
        <w:rPr>
          <w:b/>
          <w:lang w:val="tr-TR"/>
        </w:rPr>
        <w:t>Ek1.0</w:t>
      </w:r>
      <w:r>
        <w:rPr>
          <w:lang w:val="tr-TR"/>
        </w:rPr>
        <w:t xml:space="preserve"> – CENG415 Proje Konusu Belirleme Formu</w:t>
      </w:r>
    </w:p>
    <w:p w:rsidR="001822B3" w:rsidRPr="00ED7977" w:rsidRDefault="00ED7977" w:rsidP="00ED7977">
      <w:pPr>
        <w:ind w:left="720"/>
        <w:rPr>
          <w:lang w:val="tr-TR"/>
        </w:rPr>
      </w:pPr>
      <w:r>
        <w:rPr>
          <w:b/>
          <w:lang w:val="tr-TR"/>
        </w:rPr>
        <w:t>Ek1.1</w:t>
      </w:r>
      <w:r w:rsidRPr="00ED7977">
        <w:rPr>
          <w:b/>
          <w:lang w:val="tr-TR"/>
        </w:rPr>
        <w:t xml:space="preserve"> </w:t>
      </w:r>
      <w:r>
        <w:rPr>
          <w:lang w:val="tr-TR"/>
        </w:rPr>
        <w:t xml:space="preserve">- </w:t>
      </w:r>
      <w:r w:rsidR="003F72AF" w:rsidRPr="00ED7977">
        <w:rPr>
          <w:lang w:val="tr-TR"/>
        </w:rPr>
        <w:t>CENG415 Dönem raporu (</w:t>
      </w:r>
      <w:r>
        <w:rPr>
          <w:lang w:val="tr-TR"/>
        </w:rPr>
        <w:t>Sektör</w:t>
      </w:r>
      <w:r w:rsidR="003F72AF" w:rsidRPr="00ED7977">
        <w:rPr>
          <w:lang w:val="tr-TR"/>
        </w:rPr>
        <w:t xml:space="preserve"> projeler</w:t>
      </w:r>
      <w:r>
        <w:rPr>
          <w:lang w:val="tr-TR"/>
        </w:rPr>
        <w:t>i</w:t>
      </w:r>
      <w:r w:rsidR="003F72AF" w:rsidRPr="00ED7977">
        <w:rPr>
          <w:lang w:val="tr-TR"/>
        </w:rPr>
        <w:t>) -</w:t>
      </w:r>
      <w:proofErr w:type="spellStart"/>
      <w:r w:rsidR="001822B3" w:rsidRPr="00ED7977">
        <w:rPr>
          <w:lang w:val="tr-TR"/>
        </w:rPr>
        <w:t>Müdek</w:t>
      </w:r>
      <w:proofErr w:type="spellEnd"/>
      <w:r w:rsidR="001822B3" w:rsidRPr="00ED7977">
        <w:rPr>
          <w:lang w:val="tr-TR"/>
        </w:rPr>
        <w:t xml:space="preserve"> </w:t>
      </w:r>
      <w:proofErr w:type="gramStart"/>
      <w:r w:rsidR="001822B3" w:rsidRPr="00ED7977">
        <w:rPr>
          <w:lang w:val="tr-TR"/>
        </w:rPr>
        <w:t>kriterlerini</w:t>
      </w:r>
      <w:proofErr w:type="gramEnd"/>
      <w:r w:rsidR="001822B3" w:rsidRPr="00ED7977">
        <w:rPr>
          <w:lang w:val="tr-TR"/>
        </w:rPr>
        <w:t xml:space="preserve"> ve proje yönetim planını da içermeli</w:t>
      </w:r>
      <w:r w:rsidR="003F72AF" w:rsidRPr="00ED7977">
        <w:rPr>
          <w:lang w:val="tr-TR"/>
        </w:rPr>
        <w:t>.</w:t>
      </w:r>
    </w:p>
    <w:p w:rsidR="003F72AF" w:rsidRPr="00ED7977" w:rsidRDefault="00ED7977" w:rsidP="00ED7977">
      <w:pPr>
        <w:ind w:firstLine="708"/>
        <w:rPr>
          <w:lang w:val="tr-TR"/>
        </w:rPr>
      </w:pPr>
      <w:r w:rsidRPr="00ED7977">
        <w:rPr>
          <w:b/>
          <w:lang w:val="tr-TR"/>
        </w:rPr>
        <w:t>EK1.2</w:t>
      </w:r>
      <w:r>
        <w:rPr>
          <w:lang w:val="tr-TR"/>
        </w:rPr>
        <w:t xml:space="preserve"> - </w:t>
      </w:r>
      <w:r w:rsidR="003F72AF" w:rsidRPr="00ED7977">
        <w:rPr>
          <w:lang w:val="tr-TR"/>
        </w:rPr>
        <w:t>CENG415 Dönem raporu (Akademik</w:t>
      </w:r>
      <w:r>
        <w:rPr>
          <w:lang w:val="tr-TR"/>
        </w:rPr>
        <w:t xml:space="preserve"> Projeler</w:t>
      </w:r>
      <w:r w:rsidR="003F72AF" w:rsidRPr="00ED7977">
        <w:rPr>
          <w:lang w:val="tr-TR"/>
        </w:rPr>
        <w:t>)</w:t>
      </w:r>
    </w:p>
    <w:p w:rsidR="00ED7977" w:rsidRPr="00ED7977" w:rsidRDefault="00ED7977" w:rsidP="00ED7977">
      <w:pPr>
        <w:ind w:firstLine="708"/>
        <w:rPr>
          <w:lang w:val="tr-TR"/>
        </w:rPr>
      </w:pPr>
      <w:r w:rsidRPr="003C0C84">
        <w:rPr>
          <w:b/>
          <w:lang w:val="tr-TR"/>
        </w:rPr>
        <w:t>EK2.1</w:t>
      </w:r>
      <w:r>
        <w:rPr>
          <w:lang w:val="tr-TR"/>
        </w:rPr>
        <w:t xml:space="preserve"> - </w:t>
      </w:r>
      <w:r w:rsidRPr="00ED7977">
        <w:rPr>
          <w:lang w:val="tr-TR"/>
        </w:rPr>
        <w:t>CENG415 Jüri Değerlendirme Formu</w:t>
      </w:r>
      <w:r>
        <w:rPr>
          <w:lang w:val="tr-TR"/>
        </w:rPr>
        <w:t xml:space="preserve"> (Sektör Projeleri)</w:t>
      </w:r>
    </w:p>
    <w:p w:rsidR="00ED7977" w:rsidRPr="00ED7977" w:rsidRDefault="00ED7977" w:rsidP="00ED7977">
      <w:pPr>
        <w:ind w:firstLine="708"/>
        <w:rPr>
          <w:lang w:val="tr-TR"/>
        </w:rPr>
      </w:pPr>
      <w:r w:rsidRPr="003C0C84">
        <w:rPr>
          <w:b/>
          <w:lang w:val="tr-TR"/>
        </w:rPr>
        <w:t>EK2.2</w:t>
      </w:r>
      <w:r>
        <w:rPr>
          <w:lang w:val="tr-TR"/>
        </w:rPr>
        <w:t xml:space="preserve"> - </w:t>
      </w:r>
      <w:r w:rsidRPr="00ED7977">
        <w:rPr>
          <w:lang w:val="tr-TR"/>
        </w:rPr>
        <w:t>CENG415 Jüri Değerlendirme Formu</w:t>
      </w:r>
      <w:r>
        <w:rPr>
          <w:lang w:val="tr-TR"/>
        </w:rPr>
        <w:t xml:space="preserve"> (Akademik Projeler)</w:t>
      </w:r>
    </w:p>
    <w:p w:rsidR="001822B3" w:rsidRDefault="00ED7977" w:rsidP="00ED7977">
      <w:pPr>
        <w:ind w:firstLine="708"/>
        <w:rPr>
          <w:lang w:val="tr-TR"/>
        </w:rPr>
      </w:pPr>
      <w:r w:rsidRPr="003C0C84">
        <w:rPr>
          <w:b/>
          <w:lang w:val="tr-TR"/>
        </w:rPr>
        <w:t>EK3.1</w:t>
      </w:r>
      <w:r>
        <w:rPr>
          <w:lang w:val="tr-TR"/>
        </w:rPr>
        <w:t xml:space="preserve"> - </w:t>
      </w:r>
      <w:r w:rsidR="001822B3" w:rsidRPr="00ED7977">
        <w:rPr>
          <w:lang w:val="tr-TR"/>
        </w:rPr>
        <w:t>Tez Raporu</w:t>
      </w:r>
      <w:r>
        <w:rPr>
          <w:lang w:val="tr-TR"/>
        </w:rPr>
        <w:t xml:space="preserve"> (Sektör Projeleri)</w:t>
      </w:r>
    </w:p>
    <w:p w:rsidR="00ED7977" w:rsidRPr="00ED7977" w:rsidRDefault="00ED7977" w:rsidP="00ED7977">
      <w:pPr>
        <w:ind w:firstLine="708"/>
        <w:rPr>
          <w:lang w:val="tr-TR"/>
        </w:rPr>
      </w:pPr>
      <w:r w:rsidRPr="003C0C84">
        <w:rPr>
          <w:b/>
          <w:lang w:val="tr-TR"/>
        </w:rPr>
        <w:t>EK3.2</w:t>
      </w:r>
      <w:r>
        <w:rPr>
          <w:lang w:val="tr-TR"/>
        </w:rPr>
        <w:t xml:space="preserve"> - </w:t>
      </w:r>
      <w:r w:rsidRPr="00ED7977">
        <w:rPr>
          <w:lang w:val="tr-TR"/>
        </w:rPr>
        <w:t>Tez Raporu</w:t>
      </w:r>
      <w:r>
        <w:rPr>
          <w:lang w:val="tr-TR"/>
        </w:rPr>
        <w:t xml:space="preserve"> (Akademik Projeler)</w:t>
      </w:r>
    </w:p>
    <w:p w:rsidR="001822B3" w:rsidRDefault="00ED7977" w:rsidP="00ED7977">
      <w:pPr>
        <w:ind w:firstLine="708"/>
        <w:rPr>
          <w:lang w:val="tr-TR"/>
        </w:rPr>
      </w:pPr>
      <w:r w:rsidRPr="003C0C84">
        <w:rPr>
          <w:b/>
          <w:lang w:val="tr-TR"/>
        </w:rPr>
        <w:t>EK4.1</w:t>
      </w:r>
      <w:r>
        <w:rPr>
          <w:lang w:val="tr-TR"/>
        </w:rPr>
        <w:t xml:space="preserve"> - </w:t>
      </w:r>
      <w:r w:rsidR="00BE57C7" w:rsidRPr="00132CF2">
        <w:rPr>
          <w:lang w:val="tr-TR"/>
        </w:rPr>
        <w:t xml:space="preserve">CENG416 </w:t>
      </w:r>
      <w:r w:rsidR="001822B3" w:rsidRPr="00132CF2">
        <w:rPr>
          <w:lang w:val="tr-TR"/>
        </w:rPr>
        <w:t>Jüri Değerlendirme Formu</w:t>
      </w:r>
      <w:r>
        <w:rPr>
          <w:lang w:val="tr-TR"/>
        </w:rPr>
        <w:t xml:space="preserve"> (Sektör Projeleri)</w:t>
      </w:r>
    </w:p>
    <w:p w:rsidR="00ED7977" w:rsidRPr="00132CF2" w:rsidRDefault="00ED7977" w:rsidP="00ED7977">
      <w:pPr>
        <w:ind w:firstLine="708"/>
        <w:rPr>
          <w:lang w:val="tr-TR"/>
        </w:rPr>
      </w:pPr>
      <w:r w:rsidRPr="003C0C84">
        <w:rPr>
          <w:b/>
          <w:lang w:val="tr-TR"/>
        </w:rPr>
        <w:t>EK4.2</w:t>
      </w:r>
      <w:r>
        <w:rPr>
          <w:lang w:val="tr-TR"/>
        </w:rPr>
        <w:t xml:space="preserve"> - </w:t>
      </w:r>
      <w:r w:rsidRPr="00132CF2">
        <w:rPr>
          <w:lang w:val="tr-TR"/>
        </w:rPr>
        <w:t>CENG416 Jüri Değerlendirme Formu</w:t>
      </w:r>
      <w:r>
        <w:rPr>
          <w:lang w:val="tr-TR"/>
        </w:rPr>
        <w:t xml:space="preserve"> (Akademik Projeler)</w:t>
      </w:r>
    </w:p>
    <w:p w:rsidR="001822B3" w:rsidRDefault="00ED7977" w:rsidP="00ED7977">
      <w:pPr>
        <w:ind w:firstLine="708"/>
        <w:rPr>
          <w:lang w:val="tr-TR"/>
        </w:rPr>
      </w:pPr>
      <w:r w:rsidRPr="003C0C84">
        <w:rPr>
          <w:b/>
          <w:lang w:val="tr-TR"/>
        </w:rPr>
        <w:t>EK5.1</w:t>
      </w:r>
      <w:r>
        <w:rPr>
          <w:lang w:val="tr-TR"/>
        </w:rPr>
        <w:t xml:space="preserve"> - </w:t>
      </w:r>
      <w:r w:rsidR="006F726C" w:rsidRPr="00ED7977">
        <w:rPr>
          <w:lang w:val="tr-TR"/>
        </w:rPr>
        <w:t>Sunum</w:t>
      </w:r>
      <w:r w:rsidR="001822B3" w:rsidRPr="00ED7977">
        <w:rPr>
          <w:lang w:val="tr-TR"/>
        </w:rPr>
        <w:t xml:space="preserve"> Formatı</w:t>
      </w:r>
      <w:r w:rsidR="004E53A0" w:rsidRPr="00ED7977">
        <w:rPr>
          <w:lang w:val="tr-TR"/>
        </w:rPr>
        <w:t xml:space="preserve"> </w:t>
      </w:r>
      <w:r>
        <w:rPr>
          <w:lang w:val="tr-TR"/>
        </w:rPr>
        <w:t>(Sektör Projeleri)</w:t>
      </w:r>
    </w:p>
    <w:p w:rsidR="00ED7977" w:rsidRPr="00ED7977" w:rsidRDefault="00ED7977" w:rsidP="00ED7977">
      <w:pPr>
        <w:ind w:firstLine="708"/>
        <w:rPr>
          <w:lang w:val="tr-TR"/>
        </w:rPr>
      </w:pPr>
      <w:r w:rsidRPr="003C0C84">
        <w:rPr>
          <w:b/>
          <w:lang w:val="tr-TR"/>
        </w:rPr>
        <w:t>EK5.1</w:t>
      </w:r>
      <w:r>
        <w:rPr>
          <w:lang w:val="tr-TR"/>
        </w:rPr>
        <w:t xml:space="preserve"> - </w:t>
      </w:r>
      <w:r w:rsidRPr="00ED7977">
        <w:rPr>
          <w:lang w:val="tr-TR"/>
        </w:rPr>
        <w:t xml:space="preserve">Sunum Formatı </w:t>
      </w:r>
      <w:r>
        <w:rPr>
          <w:lang w:val="tr-TR"/>
        </w:rPr>
        <w:t>(Akademik Projeler)</w:t>
      </w:r>
    </w:p>
    <w:p w:rsidR="00ED7977" w:rsidRPr="00ED7977" w:rsidRDefault="00ED7977" w:rsidP="00ED7977">
      <w:pPr>
        <w:ind w:firstLine="708"/>
        <w:rPr>
          <w:lang w:val="tr-TR"/>
        </w:rPr>
      </w:pPr>
    </w:p>
    <w:sectPr w:rsidR="00ED7977" w:rsidRPr="00ED7977" w:rsidSect="00CC457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311" w:rsidRDefault="00387311" w:rsidP="006079A4">
      <w:pPr>
        <w:spacing w:after="0"/>
      </w:pPr>
      <w:r>
        <w:separator/>
      </w:r>
    </w:p>
  </w:endnote>
  <w:endnote w:type="continuationSeparator" w:id="0">
    <w:p w:rsidR="00387311" w:rsidRDefault="00387311" w:rsidP="00607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18679"/>
      <w:docPartObj>
        <w:docPartGallery w:val="Page Numbers (Bottom of Page)"/>
        <w:docPartUnique/>
      </w:docPartObj>
    </w:sdtPr>
    <w:sdtEndPr>
      <w:rPr>
        <w:noProof/>
      </w:rPr>
    </w:sdtEndPr>
    <w:sdtContent>
      <w:p w:rsidR="006079A4" w:rsidRDefault="006079A4">
        <w:pPr>
          <w:pStyle w:val="Footer"/>
          <w:jc w:val="right"/>
        </w:pPr>
        <w:r>
          <w:fldChar w:fldCharType="begin"/>
        </w:r>
        <w:r>
          <w:instrText xml:space="preserve"> PAGE   \* MERGEFORMAT </w:instrText>
        </w:r>
        <w:r>
          <w:fldChar w:fldCharType="separate"/>
        </w:r>
        <w:r w:rsidR="00A163B3">
          <w:rPr>
            <w:noProof/>
          </w:rPr>
          <w:t>3</w:t>
        </w:r>
        <w:r>
          <w:rPr>
            <w:noProof/>
          </w:rPr>
          <w:fldChar w:fldCharType="end"/>
        </w:r>
      </w:p>
    </w:sdtContent>
  </w:sdt>
  <w:p w:rsidR="006079A4" w:rsidRDefault="00607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311" w:rsidRDefault="00387311" w:rsidP="006079A4">
      <w:pPr>
        <w:spacing w:after="0"/>
      </w:pPr>
      <w:r>
        <w:separator/>
      </w:r>
    </w:p>
  </w:footnote>
  <w:footnote w:type="continuationSeparator" w:id="0">
    <w:p w:rsidR="00387311" w:rsidRDefault="00387311" w:rsidP="006079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1740B"/>
    <w:multiLevelType w:val="hybridMultilevel"/>
    <w:tmpl w:val="539AC638"/>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B855861"/>
    <w:multiLevelType w:val="multilevel"/>
    <w:tmpl w:val="9AFA0656"/>
    <w:lvl w:ilvl="0">
      <w:start w:val="1"/>
      <w:numFmt w:val="decimal"/>
      <w:lvlText w:val="[%1]"/>
      <w:lvlJc w:val="left"/>
      <w:pPr>
        <w:tabs>
          <w:tab w:val="num" w:pos="432"/>
        </w:tabs>
        <w:ind w:left="432" w:hanging="432"/>
      </w:pPr>
      <w:rPr>
        <w:rFonts w:hint="default"/>
        <w:b w:val="0"/>
        <w:bCs w:val="0"/>
        <w:sz w:val="16"/>
        <w:szCs w:val="16"/>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5490759"/>
    <w:multiLevelType w:val="hybridMultilevel"/>
    <w:tmpl w:val="0084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395574"/>
    <w:multiLevelType w:val="hybridMultilevel"/>
    <w:tmpl w:val="F530F8BC"/>
    <w:lvl w:ilvl="0" w:tplc="3304AAE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50"/>
    <w:rsid w:val="000B0AD4"/>
    <w:rsid w:val="00112812"/>
    <w:rsid w:val="00112816"/>
    <w:rsid w:val="00132CF2"/>
    <w:rsid w:val="001822B3"/>
    <w:rsid w:val="00183BF5"/>
    <w:rsid w:val="002376B7"/>
    <w:rsid w:val="00247338"/>
    <w:rsid w:val="00277AA6"/>
    <w:rsid w:val="002A2E10"/>
    <w:rsid w:val="002B5837"/>
    <w:rsid w:val="002B73E2"/>
    <w:rsid w:val="002C77C8"/>
    <w:rsid w:val="00326306"/>
    <w:rsid w:val="00387311"/>
    <w:rsid w:val="003A1E2B"/>
    <w:rsid w:val="003C0C84"/>
    <w:rsid w:val="003D207F"/>
    <w:rsid w:val="003F72AF"/>
    <w:rsid w:val="00456463"/>
    <w:rsid w:val="00463DA8"/>
    <w:rsid w:val="004D183E"/>
    <w:rsid w:val="004E53A0"/>
    <w:rsid w:val="00530C36"/>
    <w:rsid w:val="005362BB"/>
    <w:rsid w:val="005C4B9F"/>
    <w:rsid w:val="005D750C"/>
    <w:rsid w:val="005E649B"/>
    <w:rsid w:val="006079A4"/>
    <w:rsid w:val="006211DA"/>
    <w:rsid w:val="00636881"/>
    <w:rsid w:val="00640D9C"/>
    <w:rsid w:val="006460B4"/>
    <w:rsid w:val="006A795F"/>
    <w:rsid w:val="006B779C"/>
    <w:rsid w:val="006E1C21"/>
    <w:rsid w:val="006F559A"/>
    <w:rsid w:val="006F726C"/>
    <w:rsid w:val="007139A0"/>
    <w:rsid w:val="0072610F"/>
    <w:rsid w:val="008042F1"/>
    <w:rsid w:val="008119C4"/>
    <w:rsid w:val="0086362D"/>
    <w:rsid w:val="008B34F7"/>
    <w:rsid w:val="008C0CB4"/>
    <w:rsid w:val="009649EA"/>
    <w:rsid w:val="009F052D"/>
    <w:rsid w:val="00A163B3"/>
    <w:rsid w:val="00A657B5"/>
    <w:rsid w:val="00A816A7"/>
    <w:rsid w:val="00AA5B44"/>
    <w:rsid w:val="00AB7C50"/>
    <w:rsid w:val="00AC0520"/>
    <w:rsid w:val="00AC61CE"/>
    <w:rsid w:val="00B13947"/>
    <w:rsid w:val="00B24A9F"/>
    <w:rsid w:val="00B24B66"/>
    <w:rsid w:val="00B2702B"/>
    <w:rsid w:val="00B8093C"/>
    <w:rsid w:val="00B97B9A"/>
    <w:rsid w:val="00BE57C7"/>
    <w:rsid w:val="00BF41D3"/>
    <w:rsid w:val="00C0324D"/>
    <w:rsid w:val="00C474C2"/>
    <w:rsid w:val="00C62F20"/>
    <w:rsid w:val="00C74A5E"/>
    <w:rsid w:val="00CB6E0E"/>
    <w:rsid w:val="00CC457E"/>
    <w:rsid w:val="00D03D15"/>
    <w:rsid w:val="00D45B69"/>
    <w:rsid w:val="00D6361D"/>
    <w:rsid w:val="00D66EA5"/>
    <w:rsid w:val="00E408B3"/>
    <w:rsid w:val="00E534ED"/>
    <w:rsid w:val="00E8109C"/>
    <w:rsid w:val="00E869C7"/>
    <w:rsid w:val="00ED7977"/>
    <w:rsid w:val="00EF0CD3"/>
    <w:rsid w:val="00F31BF6"/>
    <w:rsid w:val="00F71938"/>
    <w:rsid w:val="00FE28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553322C-C01A-4C80-9EDD-AE2BC724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10F"/>
    <w:pPr>
      <w:spacing w:after="120"/>
    </w:pPr>
    <w:rPr>
      <w:sz w:val="24"/>
      <w:szCs w:val="24"/>
      <w:lang w:val="en-AU" w:eastAsia="zh-CN"/>
    </w:rPr>
  </w:style>
  <w:style w:type="paragraph" w:styleId="Heading1">
    <w:name w:val="heading 1"/>
    <w:basedOn w:val="Normal"/>
    <w:next w:val="Normal"/>
    <w:link w:val="Heading1Char"/>
    <w:uiPriority w:val="99"/>
    <w:qFormat/>
    <w:rsid w:val="0072610F"/>
    <w:pPr>
      <w:keepNext/>
      <w:spacing w:before="240" w:after="60"/>
      <w:outlineLvl w:val="0"/>
    </w:pPr>
    <w:rPr>
      <w:b/>
      <w:bCs/>
      <w:kern w:val="32"/>
      <w:sz w:val="28"/>
      <w:szCs w:val="28"/>
    </w:rPr>
  </w:style>
  <w:style w:type="paragraph" w:styleId="Heading2">
    <w:name w:val="heading 2"/>
    <w:basedOn w:val="Normal"/>
    <w:next w:val="Normal"/>
    <w:link w:val="Heading2Char"/>
    <w:uiPriority w:val="99"/>
    <w:qFormat/>
    <w:rsid w:val="0072610F"/>
    <w:pPr>
      <w:keepNext/>
      <w:spacing w:before="240"/>
      <w:outlineLvl w:val="1"/>
    </w:pPr>
    <w:rPr>
      <w:rFonts w:ascii="Arial" w:hAnsi="Arial" w:cs="Arial"/>
      <w:b/>
      <w:bCs/>
      <w:i/>
      <w:iCs/>
    </w:rPr>
  </w:style>
  <w:style w:type="paragraph" w:styleId="Heading3">
    <w:name w:val="heading 3"/>
    <w:basedOn w:val="Normal"/>
    <w:next w:val="Normal"/>
    <w:link w:val="Heading3Char"/>
    <w:uiPriority w:val="99"/>
    <w:qFormat/>
    <w:rsid w:val="0072610F"/>
    <w:pPr>
      <w:keepNext/>
      <w:spacing w:before="240"/>
      <w:outlineLvl w:val="2"/>
    </w:pPr>
    <w:rPr>
      <w:rFonts w:ascii="Arial" w:hAnsi="Arial" w:cs="Arial"/>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2610F"/>
    <w:rPr>
      <w:b/>
      <w:bCs/>
      <w:kern w:val="32"/>
      <w:sz w:val="32"/>
      <w:szCs w:val="32"/>
      <w:lang w:val="en-AU" w:eastAsia="zh-CN"/>
    </w:rPr>
  </w:style>
  <w:style w:type="character" w:customStyle="1" w:styleId="Heading2Char">
    <w:name w:val="Heading 2 Char"/>
    <w:link w:val="Heading2"/>
    <w:uiPriority w:val="99"/>
    <w:rsid w:val="0072610F"/>
    <w:rPr>
      <w:rFonts w:ascii="Arial" w:hAnsi="Arial" w:cs="Arial"/>
      <w:b/>
      <w:bCs/>
      <w:i/>
      <w:iCs/>
      <w:sz w:val="28"/>
      <w:szCs w:val="28"/>
      <w:lang w:val="en-AU" w:eastAsia="zh-CN"/>
    </w:rPr>
  </w:style>
  <w:style w:type="character" w:customStyle="1" w:styleId="Heading3Char">
    <w:name w:val="Heading 3 Char"/>
    <w:link w:val="Heading3"/>
    <w:uiPriority w:val="99"/>
    <w:rsid w:val="0072610F"/>
    <w:rPr>
      <w:rFonts w:ascii="Arial" w:hAnsi="Arial" w:cs="Arial"/>
      <w:b/>
      <w:bCs/>
      <w:i/>
      <w:iCs/>
      <w:sz w:val="26"/>
      <w:szCs w:val="26"/>
      <w:lang w:val="en-AU" w:eastAsia="zh-CN"/>
    </w:rPr>
  </w:style>
  <w:style w:type="paragraph" w:styleId="Caption">
    <w:name w:val="caption"/>
    <w:basedOn w:val="Normal"/>
    <w:next w:val="Normal"/>
    <w:uiPriority w:val="99"/>
    <w:qFormat/>
    <w:rsid w:val="0072610F"/>
    <w:pPr>
      <w:spacing w:before="120"/>
    </w:pPr>
    <w:rPr>
      <w:b/>
      <w:bCs/>
      <w:sz w:val="20"/>
      <w:szCs w:val="20"/>
    </w:rPr>
  </w:style>
  <w:style w:type="paragraph" w:styleId="ListParagraph">
    <w:name w:val="List Paragraph"/>
    <w:basedOn w:val="Normal"/>
    <w:uiPriority w:val="99"/>
    <w:qFormat/>
    <w:rsid w:val="0072610F"/>
    <w:pPr>
      <w:spacing w:after="200" w:line="276" w:lineRule="auto"/>
      <w:ind w:left="720"/>
      <w:contextualSpacing/>
    </w:pPr>
    <w:rPr>
      <w:rFonts w:ascii="Calibri" w:hAnsi="Calibri" w:cs="Calibri"/>
      <w:sz w:val="22"/>
      <w:szCs w:val="22"/>
      <w:lang w:val="en-US" w:eastAsia="en-US"/>
    </w:rPr>
  </w:style>
  <w:style w:type="paragraph" w:customStyle="1" w:styleId="Baslk3">
    <w:name w:val="Baslık3"/>
    <w:basedOn w:val="Normal"/>
    <w:link w:val="Baslk3Char"/>
    <w:uiPriority w:val="99"/>
    <w:rsid w:val="0072610F"/>
    <w:pPr>
      <w:spacing w:before="360" w:after="240"/>
      <w:outlineLvl w:val="2"/>
    </w:pPr>
    <w:rPr>
      <w:rFonts w:eastAsia="Times New Roman"/>
      <w:b/>
      <w:bCs/>
      <w:lang w:val="en-US" w:eastAsia="tr-TR"/>
    </w:rPr>
  </w:style>
  <w:style w:type="character" w:customStyle="1" w:styleId="Baslk3Char">
    <w:name w:val="Baslık3 Char"/>
    <w:link w:val="Baslk3"/>
    <w:uiPriority w:val="99"/>
    <w:rsid w:val="0072610F"/>
    <w:rPr>
      <w:rFonts w:eastAsia="Times New Roman"/>
      <w:b/>
      <w:bCs/>
      <w:sz w:val="24"/>
      <w:szCs w:val="24"/>
      <w:lang w:val="en-US" w:eastAsia="tr-TR"/>
    </w:rPr>
  </w:style>
  <w:style w:type="paragraph" w:styleId="BalloonText">
    <w:name w:val="Balloon Text"/>
    <w:basedOn w:val="Normal"/>
    <w:link w:val="BalloonTextChar"/>
    <w:uiPriority w:val="99"/>
    <w:semiHidden/>
    <w:unhideWhenUsed/>
    <w:rsid w:val="003F72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2AF"/>
    <w:rPr>
      <w:rFonts w:ascii="Segoe UI" w:hAnsi="Segoe UI" w:cs="Segoe UI"/>
      <w:sz w:val="18"/>
      <w:szCs w:val="18"/>
      <w:lang w:val="en-AU" w:eastAsia="zh-CN"/>
    </w:rPr>
  </w:style>
  <w:style w:type="paragraph" w:styleId="Header">
    <w:name w:val="header"/>
    <w:basedOn w:val="Normal"/>
    <w:link w:val="HeaderChar"/>
    <w:uiPriority w:val="99"/>
    <w:unhideWhenUsed/>
    <w:rsid w:val="006079A4"/>
    <w:pPr>
      <w:tabs>
        <w:tab w:val="center" w:pos="4703"/>
        <w:tab w:val="right" w:pos="9406"/>
      </w:tabs>
      <w:spacing w:after="0"/>
    </w:pPr>
  </w:style>
  <w:style w:type="character" w:customStyle="1" w:styleId="HeaderChar">
    <w:name w:val="Header Char"/>
    <w:basedOn w:val="DefaultParagraphFont"/>
    <w:link w:val="Header"/>
    <w:uiPriority w:val="99"/>
    <w:rsid w:val="006079A4"/>
    <w:rPr>
      <w:sz w:val="24"/>
      <w:szCs w:val="24"/>
      <w:lang w:val="en-AU" w:eastAsia="zh-CN"/>
    </w:rPr>
  </w:style>
  <w:style w:type="paragraph" w:styleId="Footer">
    <w:name w:val="footer"/>
    <w:basedOn w:val="Normal"/>
    <w:link w:val="FooterChar"/>
    <w:uiPriority w:val="99"/>
    <w:unhideWhenUsed/>
    <w:rsid w:val="006079A4"/>
    <w:pPr>
      <w:tabs>
        <w:tab w:val="center" w:pos="4703"/>
        <w:tab w:val="right" w:pos="9406"/>
      </w:tabs>
      <w:spacing w:after="0"/>
    </w:pPr>
  </w:style>
  <w:style w:type="character" w:customStyle="1" w:styleId="FooterChar">
    <w:name w:val="Footer Char"/>
    <w:basedOn w:val="DefaultParagraphFont"/>
    <w:link w:val="Footer"/>
    <w:uiPriority w:val="99"/>
    <w:rsid w:val="006079A4"/>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7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1011</Words>
  <Characters>5768</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İYTE BİLGİSAYAR MÜHENDİSLİĞİ</vt:lpstr>
      <vt:lpstr>İYTE BİLGİSAYAR MÜHENDİSLİĞİ</vt:lpstr>
    </vt:vector>
  </TitlesOfParts>
  <Company/>
  <LinksUpToDate>false</LinksUpToDate>
  <CharactersWithSpaces>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İYTE BİLGİSAYAR MÜHENDİSLİĞİ</dc:title>
  <dc:creator>Belgin ERGENC</dc:creator>
  <cp:lastModifiedBy>serapsahin</cp:lastModifiedBy>
  <cp:revision>5</cp:revision>
  <cp:lastPrinted>2013-07-09T11:38:00Z</cp:lastPrinted>
  <dcterms:created xsi:type="dcterms:W3CDTF">2017-04-07T07:50:00Z</dcterms:created>
  <dcterms:modified xsi:type="dcterms:W3CDTF">2017-04-19T13:41:00Z</dcterms:modified>
</cp:coreProperties>
</file>